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6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60" w:after="0"/>
        <w:jc w:val="center"/>
        <w:rPr>
          <w:b/>
          <w:sz w:val="32"/>
        </w:rPr>
      </w:pPr>
      <w:r>
        <w:rPr/>
        <w:drawing>
          <wp:inline distT="0" distB="0" distL="0" distR="0">
            <wp:extent cx="600075" cy="695325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12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КЕМЕРОВСКАЯ ОБЛАСТЬ</w:t>
      </w:r>
    </w:p>
    <w:p>
      <w:pPr>
        <w:pStyle w:val="Normal"/>
        <w:spacing w:before="12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>
      <w:pPr>
        <w:pStyle w:val="Normal"/>
        <w:spacing w:before="12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ПРОМЫШЛЕННОВСКОГО МУНИЦИПАЛЬНОГО ОКРУГА</w:t>
      </w:r>
    </w:p>
    <w:p>
      <w:pPr>
        <w:pStyle w:val="Heading4"/>
        <w:spacing w:before="360" w:after="0"/>
        <w:jc w:val="center"/>
        <w:rPr>
          <w:rFonts w:ascii="Times New Roman" w:hAnsi="Times New Roman" w:cs="Times New Roman"/>
          <w:b w:val="false"/>
          <w:bCs w:val="false"/>
          <w:i w:val="false"/>
          <w:i w:val="false"/>
          <w:color w:themeColor="text1" w:val="000000"/>
          <w:spacing w:val="60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olor w:themeColor="text1" w:val="000000"/>
          <w:spacing w:val="60"/>
          <w:sz w:val="28"/>
          <w:szCs w:val="28"/>
        </w:rPr>
        <w:t>РАСПОРЯЖЕНИЕ</w:t>
      </w:r>
    </w:p>
    <w:p>
      <w:pPr>
        <w:pStyle w:val="Normal"/>
        <w:spacing w:before="480" w:after="0"/>
        <w:jc w:val="center"/>
        <w:rPr>
          <w:sz w:val="24"/>
        </w:rPr>
      </w:pPr>
      <w:r>
        <w:rPr>
          <w:sz w:val="20"/>
          <w:szCs w:val="20"/>
        </w:rPr>
        <w:t>от</w:t>
      </w:r>
      <w:r>
        <w:rPr>
          <w:sz w:val="24"/>
        </w:rPr>
        <w:t xml:space="preserve"> «_</w:t>
      </w:r>
      <w:r>
        <w:rPr>
          <w:sz w:val="24"/>
          <w:u w:val="single"/>
        </w:rPr>
        <w:t xml:space="preserve">  </w:t>
      </w:r>
      <w:r>
        <w:rPr>
          <w:sz w:val="24"/>
          <w:u w:val="single"/>
        </w:rPr>
        <w:t>24</w:t>
      </w:r>
      <w:r>
        <w:rPr>
          <w:sz w:val="24"/>
          <w:u w:val="single"/>
        </w:rPr>
        <w:t xml:space="preserve">   </w:t>
      </w:r>
      <w:r>
        <w:rPr>
          <w:sz w:val="24"/>
        </w:rPr>
        <w:t xml:space="preserve">» </w:t>
      </w:r>
      <w:r>
        <w:rPr>
          <w:sz w:val="24"/>
          <w:u w:val="single"/>
        </w:rPr>
        <w:t xml:space="preserve">      </w:t>
      </w:r>
      <w:r>
        <w:rPr>
          <w:sz w:val="24"/>
          <w:u w:val="single"/>
        </w:rPr>
        <w:t>июня  2026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_____ </w:t>
      </w:r>
      <w:r>
        <w:rPr>
          <w:sz w:val="20"/>
          <w:szCs w:val="20"/>
        </w:rPr>
        <w:t>г. №</w:t>
      </w:r>
      <w:r>
        <w:rPr>
          <w:sz w:val="24"/>
        </w:rPr>
        <w:t xml:space="preserve"> 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52-Р</w:t>
      </w:r>
      <w:r>
        <w:rPr>
          <w:sz w:val="24"/>
          <w:u w:val="single"/>
        </w:rPr>
        <w:t xml:space="preserve">   </w:t>
      </w:r>
      <w:r>
        <w:rPr>
          <w:sz w:val="24"/>
        </w:rPr>
        <w:t xml:space="preserve">_ </w:t>
      </w:r>
    </w:p>
    <w:p>
      <w:pPr>
        <w:pStyle w:val="Normal"/>
        <w:spacing w:before="120" w:after="0"/>
        <w:jc w:val="center"/>
        <w:rPr>
          <w:sz w:val="24"/>
        </w:rPr>
      </w:pPr>
      <w:r>
        <w:rPr>
          <w:sz w:val="24"/>
        </w:rPr>
        <w:t>пгт. Промышленная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jc w:val="center"/>
        <w:rPr>
          <w:b/>
          <w:sz w:val="28"/>
        </w:rPr>
      </w:pPr>
      <w:r>
        <w:rPr>
          <w:b/>
          <w:sz w:val="28"/>
        </w:rPr>
        <w:t>Об открытии мест массового отдыха населения у воды на территории Промышленновского муниципального округа</w:t>
      </w:r>
    </w:p>
    <w:p>
      <w:pPr>
        <w:pStyle w:val="PlainText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В соответствии с Федеральным Законом от 06.10.2003 № 131-ФЗ        «Об общих принципах организации местного самоуправления в Российской Федерации», Федеральным Законом от 21.12.1994 № 68-ФЗ</w:t>
        <w:br/>
        <w:t>«О защите населения и территорий от чрезвычайных ситуаций природного и техногенного характера», постановлением Правительства Кемеровской области – Кузбасса от 23.12.2022 № 838 «Об утверждении Правил охраны жизни людей на водных объектах»: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1. Открыть места массового отдыха населения у воды, расположенные на территории Промышленновского муниципального округа с 01.07.2026 согласно приложению к настоящему распоряжению.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2. Заместителю главы Промышленновского муниципального округа – начальнику Управления по жизнеобеспечению и строительству администрации Промышленновского муниципального округа                      А.А. Зарубину: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2.1. обеспечить обустройство и оборудование мест массового отдыха населения у воды, расположенных на территории Промышленновского муниципального округа, в соответствии с Правилами охраны жизни людей на водных объектах, утвержденными постановлением Правительства Кемеровской области – Кузбасса от 23.12.2022 № 838 «Об утверждении Правил охраны жизни людей на водных объектах»;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2.2. назначить ответственных за организацию работы и обустройство мест массового отдыха населения у воды, расположенных на территории Промышленновского муниципального округа, в соответствии с Правилами охраны жизни людей на водных объектах, утвержденными постановлением Правительства Кемеровской области – Кузбасса от 23.12.2022 № 838 «Об утверждении Правил охраны жизни людей на водных объектах», копию приказа предоставить в отдел ГО и ЧС администрации Промышленновского муниципального округа.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3. Настоящее распоряжение подлежит опубликованию в газете «Эхо», сетевом издании «Электронный бюллетень администрации Промышленновского муниципального округа» и размещению                                         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4. Контроль за исполнением настоящего распоряжения возложить на  и.о. первого заместителя главы Промышленновского муниципального округа Т.В. Мясоедову.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5. Распоряжение вступает в силу со дня подписания.</w:t>
      </w:r>
    </w:p>
    <w:p>
      <w:pPr>
        <w:pStyle w:val="Normal"/>
        <w:tabs>
          <w:tab w:val="clear" w:pos="708"/>
          <w:tab w:val="left" w:pos="142" w:leader="none"/>
          <w:tab w:val="left" w:pos="284" w:leader="none"/>
          <w:tab w:val="left" w:pos="426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142" w:leader="none"/>
          <w:tab w:val="left" w:pos="284" w:leader="none"/>
          <w:tab w:val="left" w:pos="426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142" w:leader="none"/>
          <w:tab w:val="left" w:pos="284" w:leader="none"/>
          <w:tab w:val="left" w:pos="426" w:leader="none"/>
        </w:tabs>
        <w:jc w:val="both"/>
        <w:rPr>
          <w:sz w:val="28"/>
        </w:rPr>
      </w:pPr>
      <w:r>
        <w:rPr>
          <w:sz w:val="28"/>
        </w:rPr>
      </w:r>
    </w:p>
    <w:tbl>
      <w:tblPr>
        <w:tblStyle w:val="Style_6"/>
        <w:tblW w:w="10080" w:type="dxa"/>
        <w:jc w:val="left"/>
        <w:tblInd w:w="-5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4"/>
        <w:gridCol w:w="3435"/>
      </w:tblGrid>
      <w:tr>
        <w:trPr>
          <w:trHeight w:val="129" w:hRule="atLeast"/>
        </w:trPr>
        <w:tc>
          <w:tcPr>
            <w:tcW w:w="6644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Глава</w:t>
            </w:r>
          </w:p>
        </w:tc>
        <w:tc>
          <w:tcPr>
            <w:tcW w:w="343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326" w:hRule="atLeast"/>
        </w:trPr>
        <w:tc>
          <w:tcPr>
            <w:tcW w:w="66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Промышленновского муниципального округа</w:t>
            </w:r>
          </w:p>
        </w:tc>
        <w:tc>
          <w:tcPr>
            <w:tcW w:w="343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right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С.А. Федарюк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  <w:t>Исп. А.В. Неделенко</w: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1701" w:right="850" w:gutter="0" w:header="0" w:top="993" w:footer="708" w:bottom="851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spacing w:before="0" w:after="0"/>
        <w:rPr>
          <w:sz w:val="28"/>
        </w:rPr>
      </w:pPr>
      <w:r>
        <w:rPr/>
        <w:t>Тел. 7-20-05</w:t>
      </w:r>
      <w:r>
        <w:br w:type="page"/>
      </w:r>
    </w:p>
    <w:p>
      <w:pPr>
        <w:pStyle w:val="Normal"/>
        <w:spacing w:before="0" w:after="0"/>
        <w:rPr>
          <w:sz w:val="28"/>
        </w:rPr>
      </w:pPr>
      <w:r>
        <w:rPr>
          <w:sz w:val="28"/>
        </w:rPr>
      </w:r>
    </w:p>
    <w:tbl>
      <w:tblPr>
        <w:tblStyle w:val="Style_7"/>
        <w:tblW w:w="956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3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Приложение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 распоряжению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администрации Промышленновского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от _</w:t>
            </w:r>
            <w:r>
              <w:rPr>
                <w:color w:val="000000"/>
                <w:spacing w:val="0"/>
                <w:kern w:val="0"/>
                <w:sz w:val="28"/>
                <w:szCs w:val="20"/>
                <w:u w:val="single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0"/>
                <w:u w:val="single"/>
              </w:rPr>
              <w:t>24.06.2026</w:t>
            </w:r>
            <w:r>
              <w:rPr>
                <w:color w:val="000000"/>
                <w:spacing w:val="0"/>
                <w:kern w:val="0"/>
                <w:sz w:val="28"/>
                <w:szCs w:val="20"/>
                <w:u w:val="single"/>
              </w:rPr>
              <w:t xml:space="preserve">   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__ № _</w:t>
            </w:r>
            <w:r>
              <w:rPr>
                <w:color w:val="000000"/>
                <w:spacing w:val="0"/>
                <w:kern w:val="0"/>
                <w:sz w:val="28"/>
                <w:szCs w:val="20"/>
                <w:u w:val="single"/>
              </w:rPr>
              <w:t xml:space="preserve">  </w:t>
            </w:r>
            <w:r>
              <w:rPr>
                <w:color w:val="000000"/>
                <w:spacing w:val="0"/>
                <w:kern w:val="0"/>
                <w:sz w:val="28"/>
                <w:szCs w:val="20"/>
                <w:u w:val="single"/>
              </w:rPr>
              <w:t>52-р</w:t>
            </w:r>
            <w:r>
              <w:rPr>
                <w:color w:val="000000"/>
                <w:spacing w:val="0"/>
                <w:kern w:val="0"/>
                <w:sz w:val="28"/>
                <w:szCs w:val="20"/>
                <w:u w:val="single"/>
              </w:rPr>
              <w:t xml:space="preserve">   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___</w:t>
            </w:r>
            <w:r>
              <w:rPr>
                <w:color w:themeColor="background1" w:val="FFFFFF"/>
                <w:spacing w:val="0"/>
                <w:kern w:val="0"/>
                <w:sz w:val="28"/>
                <w:szCs w:val="20"/>
              </w:rPr>
              <w:t>.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Перечень мест массового отдыха населения у воды, расположенных на территории Промышленновского муниципального округа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Style w:val="Style_7"/>
        <w:tblW w:w="974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8951"/>
      </w:tblGrid>
      <w:tr>
        <w:trPr/>
        <w:tc>
          <w:tcPr>
            <w:tcW w:w="7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 xml:space="preserve">№ </w:t>
            </w: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п/п</w:t>
            </w:r>
          </w:p>
        </w:tc>
        <w:tc>
          <w:tcPr>
            <w:tcW w:w="89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Местонахождение (населенный пункт, название, водоем)</w:t>
            </w:r>
          </w:p>
        </w:tc>
      </w:tr>
      <w:tr>
        <w:trPr/>
        <w:tc>
          <w:tcPr>
            <w:tcW w:w="7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89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Промышленновский муниципальный округ,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пгт. Промышленная, р. Иня «Вторые пески»</w:t>
            </w:r>
          </w:p>
        </w:tc>
      </w:tr>
      <w:tr>
        <w:trPr/>
        <w:tc>
          <w:tcPr>
            <w:tcW w:w="7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89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Промышленновский муниципальный округ,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д. Калинкино, р. Иня «На песках»</w:t>
            </w:r>
          </w:p>
        </w:tc>
      </w:tr>
      <w:tr>
        <w:trPr/>
        <w:tc>
          <w:tcPr>
            <w:tcW w:w="7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89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Промышленновский муниципальный округ,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п. ст. Падунская, р. Иня «Золотые пески»</w:t>
            </w:r>
          </w:p>
        </w:tc>
      </w:tr>
      <w:tr>
        <w:trPr/>
        <w:tc>
          <w:tcPr>
            <w:tcW w:w="7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89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Промышленновский муниципальный округ,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д. Тарабарино, р. Иня «Горячие пески»</w:t>
            </w:r>
          </w:p>
        </w:tc>
      </w:tr>
      <w:tr>
        <w:trPr/>
        <w:tc>
          <w:tcPr>
            <w:tcW w:w="7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89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Промышленновский муниципальный округ,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с. Окунево, р. Тарсьма</w:t>
            </w:r>
          </w:p>
        </w:tc>
      </w:tr>
      <w:tr>
        <w:trPr/>
        <w:tc>
          <w:tcPr>
            <w:tcW w:w="7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89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Промышленновский муниципальный округ,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с. Титово, р. Иня</w:t>
            </w:r>
          </w:p>
        </w:tc>
      </w:tr>
      <w:tr>
        <w:trPr/>
        <w:tc>
          <w:tcPr>
            <w:tcW w:w="7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89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Промышленновский муниципальный округ,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д. Колычево, Колычевкий пруд</w:t>
            </w:r>
          </w:p>
        </w:tc>
      </w:tr>
      <w:tr>
        <w:trPr/>
        <w:tc>
          <w:tcPr>
            <w:tcW w:w="7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</w:t>
            </w:r>
          </w:p>
        </w:tc>
        <w:tc>
          <w:tcPr>
            <w:tcW w:w="89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Промышленновский муниципальный округ,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с. Морозово, озеро</w:t>
            </w:r>
          </w:p>
        </w:tc>
      </w:tr>
      <w:tr>
        <w:trPr/>
        <w:tc>
          <w:tcPr>
            <w:tcW w:w="7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</w:t>
            </w:r>
          </w:p>
        </w:tc>
        <w:tc>
          <w:tcPr>
            <w:tcW w:w="89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Промышленновский муниципальный округ,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д. Пор-Искитим, «Верхнее озеро»</w:t>
            </w:r>
          </w:p>
        </w:tc>
      </w:tr>
      <w:tr>
        <w:trPr/>
        <w:tc>
          <w:tcPr>
            <w:tcW w:w="7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</w:t>
            </w:r>
          </w:p>
        </w:tc>
        <w:tc>
          <w:tcPr>
            <w:tcW w:w="89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Промышленновский муниципальный округ,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п. Голубево, р. Исток, Пруд № 11-11-3</w:t>
            </w:r>
          </w:p>
        </w:tc>
      </w:tr>
      <w:tr>
        <w:trPr/>
        <w:tc>
          <w:tcPr>
            <w:tcW w:w="7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</w:t>
            </w:r>
          </w:p>
        </w:tc>
        <w:tc>
          <w:tcPr>
            <w:tcW w:w="89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Промышленновский муниципальный округ,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с. Краснинское, «Нижний пруд»</w:t>
            </w:r>
          </w:p>
        </w:tc>
      </w:tr>
      <w:tr>
        <w:trPr/>
        <w:tc>
          <w:tcPr>
            <w:tcW w:w="7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</w:t>
            </w:r>
          </w:p>
        </w:tc>
        <w:tc>
          <w:tcPr>
            <w:tcW w:w="89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Промышленновский муниципальный округ,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с. Ваганово, пруд «Боталов Лог»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tbl>
      <w:tblPr>
        <w:tblStyle w:val="Style_6"/>
        <w:tblW w:w="96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7"/>
        <w:gridCol w:w="3762"/>
      </w:tblGrid>
      <w:tr>
        <w:trPr/>
        <w:tc>
          <w:tcPr>
            <w:tcW w:w="586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И.о. первого заместителя главы</w:t>
            </w:r>
          </w:p>
        </w:tc>
        <w:tc>
          <w:tcPr>
            <w:tcW w:w="376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586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Промышленновского муниципального округа</w:t>
            </w:r>
          </w:p>
        </w:tc>
        <w:tc>
          <w:tcPr>
            <w:tcW w:w="376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right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Т.В. Мясоедова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701" w:right="850" w:gutter="0" w:header="0" w:top="993" w:footer="708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распоряжение от «__</w:t>
    </w:r>
    <w:r>
      <w:rPr/>
      <w:t>24</w:t>
    </w:r>
    <w:r>
      <w:rPr/>
      <w:t>_» ___</w:t>
    </w:r>
    <w:r>
      <w:rPr/>
      <w:t>июня 2026</w:t>
    </w:r>
    <w:r>
      <w:rPr/>
      <w:t>_____ г. №__</w:t>
    </w:r>
    <w:r>
      <w:rPr/>
      <w:t>52-р</w:t>
    </w:r>
    <w:r>
      <w:rPr/>
      <w:t xml:space="preserve">__ </w:t>
      <w:tab/>
      <w:t xml:space="preserve"> страница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Free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2"/>
    </w:pPr>
    <w:rPr>
      <w:rFonts w:ascii="XO Thames" w:hAnsi="XO Thames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3"/>
    </w:pPr>
    <w:rPr>
      <w:rFonts w:ascii="Calibri" w:hAnsi="Calibri" w:eastAsia="Noto Serif CJK SC" w:cs="FreeSans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4"/>
    </w:pPr>
    <w:rPr>
      <w:rFonts w:ascii="Calibri" w:hAnsi="Calibri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character" w:styleId="1">
    <w:name w:val="Основной шрифт абзаца1"/>
    <w:link w:val="113"/>
    <w:qFormat/>
    <w:rPr>
      <w:rFonts w:ascii="Calibri" w:hAnsi="Calibri"/>
      <w:color w:val="000000"/>
      <w:sz w:val="20"/>
    </w:rPr>
  </w:style>
  <w:style w:type="character" w:styleId="Heading51">
    <w:name w:val="Heading 51"/>
    <w:qFormat/>
    <w:rPr>
      <w:rFonts w:ascii="Calibri" w:hAnsi="Calibri"/>
      <w:b/>
      <w:color w:val="000000"/>
      <w:sz w:val="28"/>
    </w:rPr>
  </w:style>
  <w:style w:type="character" w:styleId="Contents2">
    <w:name w:val="Contents 2"/>
    <w:qFormat/>
    <w:rPr>
      <w:rFonts w:ascii="XO Thames" w:hAnsi="XO Thames"/>
      <w:color w:val="000000"/>
      <w:sz w:val="28"/>
    </w:rPr>
  </w:style>
  <w:style w:type="character" w:styleId="Contents4">
    <w:name w:val="Contents 4"/>
    <w:qFormat/>
    <w:rPr>
      <w:rFonts w:ascii="XO Thames" w:hAnsi="XO Thames"/>
      <w:color w:val="000000"/>
      <w:sz w:val="28"/>
    </w:rPr>
  </w:style>
  <w:style w:type="character" w:styleId="Style9">
    <w:name w:val="Колонтитул"/>
    <w:link w:val="17"/>
    <w:qFormat/>
    <w:rPr>
      <w:rFonts w:ascii="XO Thames" w:hAnsi="XO Thames"/>
      <w:color w:val="000000"/>
      <w:sz w:val="20"/>
    </w:rPr>
  </w:style>
  <w:style w:type="character" w:styleId="Textbody">
    <w:name w:val="Text body"/>
    <w:qFormat/>
    <w:rPr/>
  </w:style>
  <w:style w:type="character" w:styleId="Contents6">
    <w:name w:val="Contents 6"/>
    <w:qFormat/>
    <w:rPr>
      <w:rFonts w:ascii="XO Thames" w:hAnsi="XO Thames"/>
      <w:color w:val="000000"/>
      <w:sz w:val="28"/>
    </w:rPr>
  </w:style>
  <w:style w:type="character" w:styleId="Textbody1">
    <w:name w:val="Text body1"/>
    <w:link w:val="Textbody2"/>
    <w:qFormat/>
    <w:rPr/>
  </w:style>
  <w:style w:type="character" w:styleId="Contents7">
    <w:name w:val="Contents 7"/>
    <w:qFormat/>
    <w:rPr>
      <w:rFonts w:ascii="XO Thames" w:hAnsi="XO Thames"/>
      <w:color w:val="000000"/>
      <w:sz w:val="28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Heading21">
    <w:name w:val="Heading 21"/>
    <w:qFormat/>
    <w:rPr>
      <w:rFonts w:ascii="XO Thames" w:hAnsi="XO Thames"/>
      <w:b/>
      <w:color w:val="000000"/>
      <w:sz w:val="28"/>
    </w:rPr>
  </w:style>
  <w:style w:type="character" w:styleId="Heading31">
    <w:name w:val="Heading 31"/>
    <w:qFormat/>
    <w:rPr>
      <w:rFonts w:ascii="XO Thames" w:hAnsi="XO Thames"/>
      <w:b/>
      <w:color w:val="000000"/>
      <w:sz w:val="26"/>
    </w:rPr>
  </w:style>
  <w:style w:type="character" w:styleId="Textbodyindent">
    <w:name w:val="Text body indent"/>
    <w:qFormat/>
    <w:rPr>
      <w:sz w:val="28"/>
    </w:rPr>
  </w:style>
  <w:style w:type="character" w:styleId="Contents3">
    <w:name w:val="Contents 3"/>
    <w:link w:val="Contents32"/>
    <w:qFormat/>
    <w:rPr>
      <w:rFonts w:ascii="XO Thames" w:hAnsi="XO Thames"/>
      <w:color w:val="000000"/>
      <w:sz w:val="28"/>
    </w:rPr>
  </w:style>
  <w:style w:type="character" w:styleId="Contents9">
    <w:name w:val="Contents 9"/>
    <w:link w:val="Contents92"/>
    <w:qFormat/>
    <w:rPr>
      <w:rFonts w:ascii="XO Thames" w:hAnsi="XO Thames"/>
      <w:color w:val="000000"/>
      <w:sz w:val="28"/>
    </w:rPr>
  </w:style>
  <w:style w:type="character" w:styleId="Internetlink">
    <w:name w:val="Internet link"/>
    <w:link w:val="Internetlink1"/>
    <w:qFormat/>
    <w:rPr>
      <w:rFonts w:ascii="Calibri" w:hAnsi="Calibri"/>
      <w:color w:val="0000FF"/>
      <w:sz w:val="20"/>
      <w:u w:val="single"/>
    </w:rPr>
  </w:style>
  <w:style w:type="character" w:styleId="Style10">
    <w:name w:val="Заголовок"/>
    <w:link w:val="111"/>
    <w:qFormat/>
    <w:rPr>
      <w:rFonts w:ascii="PT Astra Serif" w:hAnsi="PT Astra Serif"/>
      <w:sz w:val="28"/>
    </w:rPr>
  </w:style>
  <w:style w:type="character" w:styleId="Contents5">
    <w:name w:val="Contents 5"/>
    <w:link w:val="Contents52"/>
    <w:qFormat/>
    <w:rPr>
      <w:rFonts w:ascii="XO Thames" w:hAnsi="XO Thames"/>
      <w:color w:val="000000"/>
      <w:sz w:val="28"/>
    </w:rPr>
  </w:style>
  <w:style w:type="character" w:styleId="Heading41">
    <w:name w:val="Heading 41"/>
    <w:qFormat/>
    <w:rPr>
      <w:b/>
      <w:sz w:val="36"/>
    </w:rPr>
  </w:style>
  <w:style w:type="character" w:styleId="Textbodyindent1">
    <w:name w:val="Text body indent1"/>
    <w:link w:val="Textbodyindent2"/>
    <w:qFormat/>
    <w:rPr>
      <w:rFonts w:ascii="Calibri" w:hAnsi="Calibri"/>
      <w:color w:val="000000"/>
      <w:sz w:val="28"/>
    </w:rPr>
  </w:style>
  <w:style w:type="character" w:styleId="Footer1">
    <w:name w:val="Footer1"/>
    <w:qFormat/>
    <w:rPr/>
  </w:style>
  <w:style w:type="character" w:styleId="Contents31">
    <w:name w:val="Contents 31"/>
    <w:qFormat/>
    <w:rPr>
      <w:rFonts w:ascii="XO Thames" w:hAnsi="XO Thames"/>
      <w:color w:val="000000"/>
      <w:sz w:val="28"/>
    </w:rPr>
  </w:style>
  <w:style w:type="character" w:styleId="Contents61">
    <w:name w:val="Contents 61"/>
    <w:link w:val="Contents62"/>
    <w:qFormat/>
    <w:rPr>
      <w:rFonts w:ascii="XO Thames" w:hAnsi="XO Thames"/>
      <w:color w:val="000000"/>
      <w:sz w:val="28"/>
    </w:rPr>
  </w:style>
  <w:style w:type="character" w:styleId="HTMLPreformatted">
    <w:name w:val="HTML Preformatted"/>
    <w:link w:val="HTMLPreformatted1"/>
    <w:qFormat/>
    <w:rPr>
      <w:rFonts w:ascii="Courier New" w:hAnsi="Courier New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IndexHeading1">
    <w:name w:val="Index Heading1"/>
    <w:qFormat/>
    <w:rPr>
      <w:rFonts w:ascii="PT Astra Serif" w:hAnsi="PT Astra Serif"/>
    </w:rPr>
  </w:style>
  <w:style w:type="character" w:styleId="Style11">
    <w:name w:val="Указатель"/>
    <w:link w:val="112"/>
    <w:qFormat/>
    <w:rPr>
      <w:rFonts w:ascii="PT Astra Serif" w:hAnsi="PT Astra Serif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color w:val="000000"/>
      <w:sz w:val="22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ntents1">
    <w:name w:val="Contents 1"/>
    <w:qFormat/>
    <w:rPr>
      <w:rFonts w:ascii="XO Thames" w:hAnsi="XO Thames"/>
      <w:b/>
      <w:color w:val="000000"/>
      <w:sz w:val="28"/>
    </w:rPr>
  </w:style>
  <w:style w:type="character" w:styleId="Style12">
    <w:name w:val="Цветовое выделение"/>
    <w:link w:val="18"/>
    <w:qFormat/>
    <w:rPr>
      <w:rFonts w:ascii="Calibri" w:hAnsi="Calibri"/>
      <w:b/>
      <w:color w:val="26282F"/>
      <w:sz w:val="26"/>
    </w:rPr>
  </w:style>
  <w:style w:type="character" w:styleId="Contents41">
    <w:name w:val="Contents 41"/>
    <w:link w:val="Contents42"/>
    <w:qFormat/>
    <w:rPr>
      <w:rFonts w:ascii="XO Thames" w:hAnsi="XO Thames"/>
      <w:color w:val="000000"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1">
    <w:name w:val="Contents 91"/>
    <w:qFormat/>
    <w:rPr>
      <w:rFonts w:ascii="XO Thames" w:hAnsi="XO Thames"/>
      <w:color w:val="000000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Contents8">
    <w:name w:val="Contents 8"/>
    <w:qFormat/>
    <w:rPr>
      <w:rFonts w:ascii="XO Thames" w:hAnsi="XO Thames"/>
      <w:color w:val="000000"/>
      <w:sz w:val="28"/>
    </w:rPr>
  </w:style>
  <w:style w:type="character" w:styleId="Header1">
    <w:name w:val="Header1"/>
    <w:qFormat/>
    <w:rPr/>
  </w:style>
  <w:style w:type="character" w:styleId="Contents51">
    <w:name w:val="Contents 51"/>
    <w:qFormat/>
    <w:rPr>
      <w:rFonts w:ascii="XO Thames" w:hAnsi="XO Thames"/>
      <w:color w:val="000000"/>
      <w:sz w:val="28"/>
    </w:rPr>
  </w:style>
  <w:style w:type="character" w:styleId="11">
    <w:name w:val="Стиль1"/>
    <w:link w:val="114"/>
    <w:qFormat/>
    <w:rPr>
      <w:sz w:val="28"/>
    </w:rPr>
  </w:style>
  <w:style w:type="character" w:styleId="Contents81">
    <w:name w:val="Contents 81"/>
    <w:link w:val="Contents82"/>
    <w:qFormat/>
    <w:rPr>
      <w:rFonts w:ascii="XO Thames" w:hAnsi="XO Thames"/>
      <w:color w:val="000000"/>
      <w:sz w:val="28"/>
    </w:rPr>
  </w:style>
  <w:style w:type="character" w:styleId="12">
    <w:name w:val="Название1"/>
    <w:link w:val="115"/>
    <w:qFormat/>
    <w:rPr>
      <w:rFonts w:ascii="XO Thames" w:hAnsi="XO Thames"/>
      <w:b/>
      <w:caps/>
      <w:sz w:val="40"/>
    </w:rPr>
  </w:style>
  <w:style w:type="character" w:styleId="NormalWeb">
    <w:name w:val="Normal (Web)"/>
    <w:link w:val="NormalWeb1"/>
    <w:qFormat/>
    <w:rPr>
      <w:sz w:val="24"/>
    </w:rPr>
  </w:style>
  <w:style w:type="character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styleId="ListParagraph">
    <w:name w:val="List Paragraph"/>
    <w:link w:val="ListParagraph1"/>
    <w:qFormat/>
    <w:rPr/>
  </w:style>
  <w:style w:type="character" w:styleId="Subtitle1">
    <w:name w:val="Subtitle1"/>
    <w:qFormat/>
    <w:rPr>
      <w:rFonts w:ascii="XO Thames" w:hAnsi="XO Thames"/>
      <w:i/>
      <w:color w:val="000000"/>
      <w:sz w:val="24"/>
    </w:rPr>
  </w:style>
  <w:style w:type="character" w:styleId="Contents11">
    <w:name w:val="Contents 11"/>
    <w:link w:val="Contents12"/>
    <w:qFormat/>
    <w:rPr>
      <w:rFonts w:ascii="XO Thames" w:hAnsi="XO Thames"/>
      <w:b/>
      <w:color w:val="000000"/>
      <w:sz w:val="28"/>
    </w:rPr>
  </w:style>
  <w:style w:type="character" w:styleId="Iauiue">
    <w:name w:val="Iau?iue"/>
    <w:link w:val="Iauiue1"/>
    <w:qFormat/>
    <w:rPr>
      <w:rFonts w:ascii="Times New Roman" w:hAnsi="Times New Roman"/>
      <w:color w:val="000000"/>
      <w:sz w:val="20"/>
    </w:rPr>
  </w:style>
  <w:style w:type="character" w:styleId="Title1">
    <w:name w:val="Title1"/>
    <w:qFormat/>
    <w:rPr>
      <w:rFonts w:ascii="XO Thames" w:hAnsi="XO Thames"/>
      <w:b/>
      <w:caps/>
      <w:color w:val="000000"/>
      <w:sz w:val="40"/>
    </w:rPr>
  </w:style>
  <w:style w:type="character" w:styleId="PlainText">
    <w:name w:val="Plain Text"/>
    <w:link w:val="PlainText1"/>
    <w:qFormat/>
    <w:rPr>
      <w:rFonts w:ascii="Courier New" w:hAnsi="Courier New"/>
    </w:rPr>
  </w:style>
  <w:style w:type="character" w:styleId="Contents71">
    <w:name w:val="Contents 71"/>
    <w:link w:val="Contents72"/>
    <w:qFormat/>
    <w:rPr>
      <w:rFonts w:ascii="XO Thames" w:hAnsi="XO Thames"/>
      <w:color w:val="000000"/>
      <w:sz w:val="28"/>
    </w:rPr>
  </w:style>
  <w:style w:type="character" w:styleId="Contents21">
    <w:name w:val="Contents 21"/>
    <w:link w:val="Contents22"/>
    <w:qFormat/>
    <w:rPr>
      <w:rFonts w:ascii="XO Thames" w:hAnsi="XO Thames"/>
      <w:color w:val="000000"/>
      <w:sz w:val="28"/>
    </w:rPr>
  </w:style>
  <w:style w:type="character" w:styleId="13">
    <w:name w:val="Подзаголовок1"/>
    <w:link w:val="116"/>
    <w:qFormat/>
    <w:rPr>
      <w:rFonts w:ascii="XO Thames" w:hAnsi="XO Thames"/>
      <w:i/>
      <w:sz w:val="24"/>
    </w:rPr>
  </w:style>
  <w:style w:type="character" w:styleId="14">
    <w:name w:val="Список1"/>
    <w:basedOn w:val="Textbody1"/>
    <w:link w:val="117"/>
    <w:qFormat/>
    <w:rPr>
      <w:rFonts w:ascii="PT Astra Serif" w:hAnsi="PT Astra Serif"/>
    </w:rPr>
  </w:style>
  <w:style w:type="paragraph" w:styleId="15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6">
    <w:name w:val="Указатель1"/>
    <w:basedOn w:val="Normal"/>
    <w:qFormat/>
    <w:pPr/>
    <w:rPr>
      <w:rFonts w:ascii="PT Astra Serif" w:hAnsi="PT Astra Serif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ascii="PT Astra Serif" w:hAnsi="PT Astra Serif" w:cs="FreeSans"/>
    </w:rPr>
  </w:style>
  <w:style w:type="paragraph" w:styleId="113">
    <w:name w:val="Основной шрифт абзаца11"/>
    <w:link w:val="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7">
    <w:name w:val="Колонтитул1"/>
    <w:link w:val="Style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2">
    <w:name w:val="Text body2"/>
    <w:link w:val="Textbody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Indent">
    <w:name w:val="Body Text Indent"/>
    <w:basedOn w:val="Normal"/>
    <w:pPr>
      <w:ind w:firstLine="709" w:left="0"/>
      <w:jc w:val="both"/>
    </w:pPr>
    <w:rPr>
      <w:sz w:val="28"/>
    </w:rPr>
  </w:style>
  <w:style w:type="paragraph" w:styleId="Contents32">
    <w:name w:val="Contents 32"/>
    <w:link w:val="Contents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link w:val="Contents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link w:val="Internet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Contents52">
    <w:name w:val="Contents 52"/>
    <w:link w:val="Contents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indent2">
    <w:name w:val="Text body indent2"/>
    <w:link w:val="Textbodyinden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user">
    <w:name w:val="Колонтитулы (user)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3">
    <w:name w:val="Колонтитулы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TMLPreformatted1">
    <w:name w:val="HTML Preformatted1"/>
    <w:basedOn w:val="Normal"/>
    <w:link w:val="HTMLPreformatted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IndexHeading">
    <w:name w:val="index heading"/>
    <w:basedOn w:val="Normal"/>
    <w:pPr/>
    <w:rPr>
      <w:rFonts w:ascii="PT Astra Serif" w:hAnsi="PT Astra Serif"/>
    </w:rPr>
  </w:style>
  <w:style w:type="paragraph" w:styleId="Internetlink2">
    <w:name w:val="Internet link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8">
    <w:name w:val="Цветовое выделение1"/>
    <w:link w:val="Style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b/>
      <w:color w:val="26282F"/>
      <w:spacing w:val="0"/>
      <w:kern w:val="0"/>
      <w:sz w:val="26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4">
    <w:name w:val="Стиль11"/>
    <w:basedOn w:val="Normal"/>
    <w:link w:val="11"/>
    <w:qFormat/>
    <w:pPr>
      <w:ind w:firstLine="709" w:left="0"/>
      <w:jc w:val="both"/>
    </w:pPr>
    <w:rPr>
      <w:sz w:val="28"/>
    </w:rPr>
  </w:style>
  <w:style w:type="paragraph" w:styleId="Contents82">
    <w:name w:val="Contents 82"/>
    <w:link w:val="Contents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5">
    <w:name w:val="Название11"/>
    <w:link w:val="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spacing w:beforeAutospacing="1" w:afterAutospacing="1"/>
    </w:pPr>
    <w:rPr>
      <w:sz w:val="24"/>
    </w:rPr>
  </w:style>
  <w:style w:type="paragraph" w:styleId="ConsPlusNormal1">
    <w:name w:val="ConsPlusNormal1"/>
    <w:link w:val="ConsPlusNormal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0"/>
      <w:ind w:hanging="0" w:left="720"/>
      <w:contextualSpacing/>
    </w:pPr>
    <w:rPr/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12">
    <w:name w:val="Contents 12"/>
    <w:link w:val="Contents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Iauiue1">
    <w:name w:val="Iau?iue1"/>
    <w:link w:val="Iauiue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PlainText1">
    <w:name w:val="Plain Text1"/>
    <w:basedOn w:val="Normal"/>
    <w:link w:val="PlainText"/>
    <w:qFormat/>
    <w:pPr/>
    <w:rPr>
      <w:rFonts w:ascii="Courier New" w:hAnsi="Courier New"/>
    </w:rPr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6">
    <w:name w:val="Подзаголовок11"/>
    <w:link w:val="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17">
    <w:name w:val="Список11"/>
    <w:basedOn w:val="Textbody2"/>
    <w:link w:val="14"/>
    <w:qFormat/>
    <w:pPr/>
    <w:rPr>
      <w:rFonts w:ascii="PT Astra Serif" w:hAnsi="PT Astra Serif"/>
    </w:rPr>
  </w:style>
  <w:style w:type="table" w:default="1" w:styleId="Style_6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7">
    <w:name w:val="Table Grid"/>
    <w:basedOn w:val="Style_6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LibreOffice/25.2.6.2$Linux_X86_64 LibreOffice_project/520$Build-2</Application>
  <AppVersion>15.0000</AppVersion>
  <Pages>3</Pages>
  <Words>460</Words>
  <Characters>3344</Characters>
  <CharactersWithSpaces>3833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2026-06-17T08:40:40Z</cp:lastPrinted>
  <dcterms:modified xsi:type="dcterms:W3CDTF">2026-06-24T13:06:46Z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