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DA" w:rsidRDefault="003950B0">
      <w:pPr>
        <w:spacing w:before="360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600075" cy="685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4DA" w:rsidRDefault="003950B0">
      <w:pPr>
        <w:pStyle w:val="51"/>
        <w:rPr>
          <w:sz w:val="32"/>
        </w:rPr>
      </w:pPr>
      <w:r>
        <w:rPr>
          <w:sz w:val="32"/>
        </w:rPr>
        <w:t>КЕМЕРОВСКАЯ ОБЛАСТЬ</w:t>
      </w:r>
    </w:p>
    <w:p w:rsidR="007404DA" w:rsidRDefault="003950B0">
      <w:pPr>
        <w:pStyle w:val="51"/>
        <w:rPr>
          <w:sz w:val="32"/>
        </w:rPr>
      </w:pPr>
      <w:r>
        <w:rPr>
          <w:sz w:val="32"/>
        </w:rPr>
        <w:t xml:space="preserve">АДМИНИСТРАЦИЯ </w:t>
      </w:r>
    </w:p>
    <w:p w:rsidR="007404DA" w:rsidRDefault="003950B0">
      <w:pPr>
        <w:pStyle w:val="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:rsidR="007404DA" w:rsidRDefault="003950B0">
      <w:pPr>
        <w:pStyle w:val="410"/>
        <w:spacing w:before="360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:rsidR="007404DA" w:rsidRDefault="003950B0">
      <w:pPr>
        <w:tabs>
          <w:tab w:val="left" w:pos="142"/>
        </w:tabs>
        <w:spacing w:before="480"/>
        <w:jc w:val="center"/>
        <w:rPr>
          <w:sz w:val="28"/>
        </w:rPr>
      </w:pPr>
      <w:r>
        <w:t>от</w:t>
      </w:r>
      <w:r>
        <w:rPr>
          <w:sz w:val="28"/>
        </w:rPr>
        <w:t xml:space="preserve"> «</w:t>
      </w:r>
      <w:r w:rsidR="003B133B">
        <w:rPr>
          <w:sz w:val="28"/>
        </w:rPr>
        <w:t>18</w:t>
      </w:r>
      <w:r>
        <w:rPr>
          <w:sz w:val="28"/>
        </w:rPr>
        <w:t>»</w:t>
      </w:r>
      <w:r w:rsidR="003B133B">
        <w:rPr>
          <w:sz w:val="28"/>
        </w:rPr>
        <w:t xml:space="preserve"> марта 2026</w:t>
      </w:r>
      <w:r>
        <w:t>г.</w:t>
      </w:r>
      <w:r w:rsidR="003B133B">
        <w:t xml:space="preserve"> </w:t>
      </w:r>
      <w:r>
        <w:t xml:space="preserve">№ </w:t>
      </w:r>
      <w:bookmarkStart w:id="0" w:name="_GoBack"/>
      <w:bookmarkEnd w:id="0"/>
      <w:r w:rsidR="003B133B">
        <w:rPr>
          <w:sz w:val="28"/>
        </w:rPr>
        <w:t>247-П</w:t>
      </w:r>
    </w:p>
    <w:p w:rsidR="007404DA" w:rsidRDefault="003950B0">
      <w:pPr>
        <w:spacing w:before="12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7404DA" w:rsidRDefault="007404DA">
      <w:pPr>
        <w:spacing w:before="120"/>
        <w:jc w:val="center"/>
      </w:pPr>
    </w:p>
    <w:p w:rsidR="007404DA" w:rsidRDefault="003950B0">
      <w:pPr>
        <w:contextualSpacing/>
        <w:jc w:val="center"/>
        <w:rPr>
          <w:b/>
          <w:sz w:val="28"/>
        </w:rPr>
      </w:pPr>
      <w:bookmarkStart w:id="1" w:name="_Hlk169679329"/>
      <w:r>
        <w:rPr>
          <w:b/>
          <w:sz w:val="28"/>
        </w:rPr>
        <w:t>Об утверждении плана мероприятий по социальной и культурной адаптации иностранных граждан в Промышленновском</w:t>
      </w:r>
      <w:r>
        <w:rPr>
          <w:b/>
          <w:sz w:val="28"/>
        </w:rPr>
        <w:t xml:space="preserve"> муниципальном округе</w:t>
      </w:r>
      <w:bookmarkEnd w:id="1"/>
    </w:p>
    <w:p w:rsidR="007404DA" w:rsidRDefault="007404DA">
      <w:pPr>
        <w:rPr>
          <w:sz w:val="28"/>
        </w:rPr>
      </w:pPr>
    </w:p>
    <w:p w:rsidR="007404DA" w:rsidRDefault="007404DA">
      <w:pPr>
        <w:rPr>
          <w:sz w:val="28"/>
        </w:rPr>
      </w:pPr>
    </w:p>
    <w:p w:rsidR="007404DA" w:rsidRDefault="003950B0">
      <w:pPr>
        <w:pStyle w:val="Iauiue"/>
        <w:ind w:firstLine="709"/>
        <w:jc w:val="both"/>
        <w:rPr>
          <w:sz w:val="28"/>
        </w:rPr>
      </w:pPr>
      <w:proofErr w:type="gramStart"/>
      <w:r>
        <w:rPr>
          <w:sz w:val="28"/>
        </w:rPr>
        <w:t>Во исполнение Указа Президента Российской Федерации от 31.10.2018 № 622 «О Концепции государственной миграционной политики Российской Федерации на 2019-2025 годы», распоряжения Правительства Кемеровской области — Кузбасса от 21.03.2</w:t>
      </w:r>
      <w:r>
        <w:rPr>
          <w:sz w:val="28"/>
        </w:rPr>
        <w:t>025 № 166-р «Об утверждении плана мероприятий по социальной и культурной адаптации иностранных граждан в Кемеровской области — Кузбассе», а также в целях реализации в 2025 — 2027 годах пилотного проекта Федерального агентства по делам национальностей, напр</w:t>
      </w:r>
      <w:r>
        <w:rPr>
          <w:sz w:val="28"/>
        </w:rPr>
        <w:t>авленного на</w:t>
      </w:r>
      <w:proofErr w:type="gramEnd"/>
      <w:r>
        <w:rPr>
          <w:sz w:val="28"/>
        </w:rPr>
        <w:t xml:space="preserve"> обеспечение деятельности центра социальной и культурной адаптации иностранных граждан в Кемеровской области-Кузбассе:</w:t>
      </w:r>
    </w:p>
    <w:p w:rsidR="007404DA" w:rsidRDefault="003950B0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Утвердить прилагаемый план мероприятий по социальной и         культурной адаптации иностранных граждан в Промышленновском му</w:t>
      </w:r>
      <w:r>
        <w:rPr>
          <w:sz w:val="28"/>
        </w:rPr>
        <w:t>ниципальном округе (далее — План).</w:t>
      </w:r>
    </w:p>
    <w:p w:rsidR="007404DA" w:rsidRDefault="003950B0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Управлению культуры, молодежной политики, спорта и туризма     администрации Промышленновского муниципального округа (</w:t>
      </w:r>
      <w:proofErr w:type="spellStart"/>
      <w:r>
        <w:rPr>
          <w:sz w:val="28"/>
        </w:rPr>
        <w:t>Пряжникова</w:t>
      </w:r>
      <w:proofErr w:type="spellEnd"/>
      <w:r>
        <w:rPr>
          <w:sz w:val="28"/>
        </w:rPr>
        <w:t xml:space="preserve"> А.В.) осуществлять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ходом выполнения Плана в установленные сроки.</w:t>
      </w:r>
    </w:p>
    <w:p w:rsidR="007404DA" w:rsidRDefault="003950B0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Ответственным и</w:t>
      </w:r>
      <w:r>
        <w:rPr>
          <w:sz w:val="28"/>
        </w:rPr>
        <w:t>сполнителям Плана:</w:t>
      </w:r>
    </w:p>
    <w:p w:rsidR="007404DA" w:rsidRDefault="003950B0">
      <w:pPr>
        <w:pStyle w:val="Iauiue"/>
        <w:tabs>
          <w:tab w:val="left" w:pos="735"/>
        </w:tabs>
        <w:ind w:left="-57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3.1. обеспечить проведение мероприятий в соответствии с утвержденным Планом;</w:t>
      </w:r>
    </w:p>
    <w:p w:rsidR="007404DA" w:rsidRDefault="003950B0">
      <w:pPr>
        <w:pStyle w:val="Iauiue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3.2. предоставлять в Центр социальной и культурной адаптации иностранных граждан МБУ «Промышленновская ЦБС» информацию о ходе выполнения Плана и доклад о проде</w:t>
      </w:r>
      <w:r>
        <w:rPr>
          <w:color w:val="000000"/>
          <w:sz w:val="28"/>
        </w:rPr>
        <w:t>ланной работе ежеквартально</w:t>
      </w:r>
      <w:r>
        <w:rPr>
          <w:color w:val="000000"/>
          <w:sz w:val="28"/>
          <w:highlight w:val="white"/>
        </w:rPr>
        <w:t xml:space="preserve"> до 25-го числа последнего месяца отчетного периода</w:t>
      </w:r>
      <w:r>
        <w:rPr>
          <w:color w:val="000000"/>
          <w:sz w:val="28"/>
        </w:rPr>
        <w:t>.</w:t>
      </w:r>
    </w:p>
    <w:p w:rsidR="007404DA" w:rsidRDefault="003950B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 заместителя главы Промышленновского муниципального округа – начальника Управления культуры, молодежной политик</w:t>
      </w:r>
      <w:r>
        <w:rPr>
          <w:sz w:val="28"/>
        </w:rPr>
        <w:t xml:space="preserve">и, спорта и туризма администрации Промышленновского муниципального округа                        А.В. </w:t>
      </w:r>
      <w:proofErr w:type="spellStart"/>
      <w:r>
        <w:rPr>
          <w:sz w:val="28"/>
        </w:rPr>
        <w:t>Пряжникову</w:t>
      </w:r>
      <w:proofErr w:type="spellEnd"/>
      <w:r>
        <w:rPr>
          <w:sz w:val="28"/>
        </w:rPr>
        <w:t xml:space="preserve">.  </w:t>
      </w:r>
    </w:p>
    <w:p w:rsidR="007404DA" w:rsidRDefault="003950B0">
      <w:pPr>
        <w:pStyle w:val="Iauiue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5. Настоящее постановление подлежит опубликованию в сетевом издании «Электронный бюллетень администрации Промышленновского муниципального </w:t>
      </w:r>
      <w:r>
        <w:rPr>
          <w:sz w:val="28"/>
        </w:rPr>
        <w:t>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7404DA" w:rsidRDefault="003950B0">
      <w:pPr>
        <w:pStyle w:val="Iauiue"/>
        <w:ind w:firstLine="709"/>
        <w:jc w:val="both"/>
        <w:rPr>
          <w:sz w:val="28"/>
        </w:rPr>
      </w:pPr>
      <w:r>
        <w:rPr>
          <w:sz w:val="28"/>
        </w:rPr>
        <w:t>6. Постановление вступает в силу со дня подписания.</w:t>
      </w:r>
    </w:p>
    <w:p w:rsidR="007404DA" w:rsidRDefault="007404DA">
      <w:pPr>
        <w:pStyle w:val="Iauiue"/>
        <w:ind w:firstLine="709"/>
        <w:jc w:val="both"/>
        <w:rPr>
          <w:sz w:val="28"/>
        </w:rPr>
      </w:pPr>
    </w:p>
    <w:p w:rsidR="007404DA" w:rsidRDefault="007404DA">
      <w:pPr>
        <w:pStyle w:val="Iauiue"/>
        <w:ind w:firstLine="709"/>
        <w:jc w:val="both"/>
        <w:rPr>
          <w:sz w:val="28"/>
        </w:rPr>
      </w:pPr>
    </w:p>
    <w:p w:rsidR="007404DA" w:rsidRDefault="007404DA">
      <w:pPr>
        <w:pStyle w:val="Iauiue"/>
        <w:ind w:firstLine="709"/>
        <w:jc w:val="both"/>
        <w:rPr>
          <w:sz w:val="28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5774"/>
        <w:gridCol w:w="3766"/>
      </w:tblGrid>
      <w:tr w:rsidR="007404DA">
        <w:tc>
          <w:tcPr>
            <w:tcW w:w="5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4DA" w:rsidRDefault="003950B0">
            <w:pPr>
              <w:widowControl w:val="0"/>
              <w:jc w:val="center"/>
            </w:pPr>
            <w:r>
              <w:rPr>
                <w:sz w:val="28"/>
              </w:rPr>
              <w:t>Глава</w:t>
            </w:r>
          </w:p>
        </w:tc>
        <w:tc>
          <w:tcPr>
            <w:tcW w:w="3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4DA" w:rsidRDefault="007404DA">
            <w:pPr>
              <w:widowControl w:val="0"/>
              <w:rPr>
                <w:sz w:val="28"/>
              </w:rPr>
            </w:pPr>
          </w:p>
        </w:tc>
      </w:tr>
      <w:tr w:rsidR="007404DA">
        <w:tc>
          <w:tcPr>
            <w:tcW w:w="5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4DA" w:rsidRDefault="003950B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3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4DA" w:rsidRDefault="003950B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С.А</w:t>
            </w:r>
            <w:r>
              <w:rPr>
                <w:sz w:val="28"/>
              </w:rPr>
              <w:t>. Федарюк</w:t>
            </w:r>
          </w:p>
        </w:tc>
      </w:tr>
    </w:tbl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7404DA">
      <w:pPr>
        <w:ind w:left="113"/>
        <w:rPr>
          <w:color w:val="000000"/>
        </w:rPr>
      </w:pPr>
    </w:p>
    <w:p w:rsidR="007404DA" w:rsidRDefault="003950B0">
      <w:pPr>
        <w:ind w:left="113"/>
      </w:pPr>
      <w:r>
        <w:rPr>
          <w:color w:val="000000"/>
        </w:rPr>
        <w:t xml:space="preserve">Исп.: А.В. </w:t>
      </w:r>
      <w:proofErr w:type="spellStart"/>
      <w:r>
        <w:rPr>
          <w:color w:val="000000"/>
        </w:rPr>
        <w:t>Пряжникова</w:t>
      </w:r>
      <w:proofErr w:type="spellEnd"/>
    </w:p>
    <w:p w:rsidR="007404DA" w:rsidRDefault="003950B0">
      <w:pPr>
        <w:ind w:left="113"/>
        <w:rPr>
          <w:color w:val="000000"/>
        </w:rPr>
      </w:pPr>
      <w:r>
        <w:rPr>
          <w:color w:val="000000"/>
        </w:rPr>
        <w:t>Тел.: 8(384 42) 7-40-90</w:t>
      </w:r>
    </w:p>
    <w:p w:rsidR="007404DA" w:rsidRDefault="007404DA">
      <w:pPr>
        <w:ind w:left="113"/>
        <w:rPr>
          <w:color w:val="000000"/>
        </w:rPr>
      </w:pPr>
    </w:p>
    <w:p w:rsidR="007404DA" w:rsidRDefault="003950B0">
      <w:pPr>
        <w:widowControl w:val="0"/>
        <w:rPr>
          <w:rFonts w:ascii="Liberation Serif" w:hAnsi="Liberation Serif"/>
        </w:rPr>
      </w:pPr>
      <w:r>
        <w:rPr>
          <w:rFonts w:ascii="Liberation Serif" w:hAnsi="Liberation Serif"/>
        </w:rPr>
        <w:t>постановление от «___» ____________________г. № _____                                                                    страница 2</w:t>
      </w:r>
    </w:p>
    <w:p w:rsidR="003B133B" w:rsidRDefault="003B133B">
      <w:pPr>
        <w:ind w:left="113"/>
        <w:rPr>
          <w:color w:val="000000"/>
        </w:rPr>
        <w:sectPr w:rsidR="003B133B">
          <w:pgSz w:w="11906" w:h="16838"/>
          <w:pgMar w:top="568" w:right="849" w:bottom="426" w:left="1559" w:header="0" w:footer="0" w:gutter="0"/>
          <w:cols w:space="720"/>
        </w:sectPr>
      </w:pPr>
    </w:p>
    <w:p w:rsidR="003B133B" w:rsidRDefault="003B133B" w:rsidP="003B133B">
      <w:pPr>
        <w:ind w:left="9639"/>
        <w:jc w:val="center"/>
      </w:pPr>
      <w:r>
        <w:rPr>
          <w:color w:val="000000"/>
          <w:sz w:val="28"/>
        </w:rPr>
        <w:lastRenderedPageBreak/>
        <w:t>УТВЕРЖДЕН</w:t>
      </w:r>
    </w:p>
    <w:p w:rsidR="003B133B" w:rsidRDefault="003B133B" w:rsidP="003B133B">
      <w:pPr>
        <w:ind w:left="9639"/>
        <w:jc w:val="center"/>
      </w:pPr>
      <w:r>
        <w:rPr>
          <w:sz w:val="28"/>
        </w:rPr>
        <w:t xml:space="preserve">постановлением </w:t>
      </w:r>
    </w:p>
    <w:p w:rsidR="003B133B" w:rsidRDefault="003B133B" w:rsidP="003B133B">
      <w:pPr>
        <w:ind w:left="9639"/>
        <w:jc w:val="center"/>
      </w:pPr>
      <w:r>
        <w:rPr>
          <w:sz w:val="28"/>
        </w:rPr>
        <w:t xml:space="preserve">администрации Промышленновского  </w:t>
      </w:r>
    </w:p>
    <w:p w:rsidR="003B133B" w:rsidRDefault="003B133B" w:rsidP="003B133B">
      <w:pPr>
        <w:ind w:left="9639"/>
        <w:jc w:val="center"/>
      </w:pPr>
      <w:r>
        <w:rPr>
          <w:sz w:val="28"/>
        </w:rPr>
        <w:t>муниципального округа</w:t>
      </w:r>
    </w:p>
    <w:p w:rsidR="003B133B" w:rsidRDefault="003B133B" w:rsidP="003B133B">
      <w:pPr>
        <w:ind w:left="9639"/>
        <w:jc w:val="center"/>
      </w:pPr>
      <w:r w:rsidRPr="003B133B">
        <w:rPr>
          <w:sz w:val="28"/>
        </w:rPr>
        <w:t>от «18» марта 2026г. №247-П</w:t>
      </w:r>
    </w:p>
    <w:p w:rsidR="003B133B" w:rsidRDefault="003B133B" w:rsidP="003B133B">
      <w:pPr>
        <w:spacing w:line="240" w:lineRule="atLeast"/>
        <w:jc w:val="center"/>
        <w:rPr>
          <w:b/>
          <w:sz w:val="28"/>
        </w:rPr>
      </w:pPr>
    </w:p>
    <w:p w:rsidR="003B133B" w:rsidRDefault="003B133B" w:rsidP="003B133B">
      <w:pPr>
        <w:spacing w:line="240" w:lineRule="atLeast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Л А Н </w:t>
      </w:r>
    </w:p>
    <w:p w:rsidR="003B133B" w:rsidRDefault="003B133B" w:rsidP="003B133B">
      <w:pPr>
        <w:jc w:val="center"/>
      </w:pPr>
      <w:bookmarkStart w:id="2" w:name="_Hlk155864501"/>
      <w:r>
        <w:rPr>
          <w:b/>
          <w:sz w:val="28"/>
        </w:rPr>
        <w:t>мероприятий по социальной и культурной адаптации</w:t>
      </w:r>
    </w:p>
    <w:p w:rsidR="003B133B" w:rsidRDefault="003B133B" w:rsidP="003B133B">
      <w:pPr>
        <w:jc w:val="center"/>
      </w:pPr>
      <w:r>
        <w:rPr>
          <w:b/>
          <w:sz w:val="28"/>
        </w:rPr>
        <w:t xml:space="preserve"> иностранных граждан в </w:t>
      </w:r>
      <w:bookmarkEnd w:id="2"/>
      <w:r>
        <w:rPr>
          <w:b/>
          <w:sz w:val="28"/>
        </w:rPr>
        <w:t>Промышленновском муниципальном округе</w:t>
      </w:r>
    </w:p>
    <w:p w:rsidR="003B133B" w:rsidRDefault="003B133B" w:rsidP="003B133B">
      <w:pPr>
        <w:jc w:val="center"/>
        <w:rPr>
          <w:b/>
          <w:sz w:val="28"/>
        </w:rPr>
      </w:pPr>
    </w:p>
    <w:p w:rsidR="003B133B" w:rsidRDefault="003B133B" w:rsidP="003B133B">
      <w:pPr>
        <w:spacing w:line="12" w:lineRule="auto"/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543"/>
        <w:gridCol w:w="3127"/>
        <w:gridCol w:w="1414"/>
        <w:gridCol w:w="1866"/>
        <w:gridCol w:w="1801"/>
        <w:gridCol w:w="1429"/>
        <w:gridCol w:w="2842"/>
        <w:gridCol w:w="2404"/>
        <w:gridCol w:w="29"/>
      </w:tblGrid>
      <w:tr w:rsidR="003B133B" w:rsidTr="00274E1A">
        <w:trPr>
          <w:tblHeader/>
        </w:trPr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rPr>
                <w:b/>
              </w:rPr>
              <w:t>Срок исполнения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rPr>
                <w:b/>
              </w:rPr>
              <w:t>Сроки предоставления отчета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rPr>
                <w:b/>
              </w:rPr>
              <w:t>Целевой показатель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rPr>
                <w:b/>
              </w:rPr>
              <w:t xml:space="preserve">Информация об исполнении </w:t>
            </w: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rPr>
          <w:tblHeader/>
        </w:trPr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5"/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t>1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t>4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t>5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jc w:val="center"/>
            </w:pPr>
            <w:r>
              <w:t>7</w:t>
            </w: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1542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pStyle w:val="ConsPlusNormal"/>
              <w:numPr>
                <w:ilvl w:val="0"/>
                <w:numId w:val="2"/>
              </w:numPr>
              <w:ind w:left="0"/>
              <w:jc w:val="center"/>
            </w:pPr>
            <w:r>
              <w:rPr>
                <w:rFonts w:ascii="Times New Roman" w:hAnsi="Times New Roman"/>
                <w:sz w:val="24"/>
              </w:rPr>
              <w:t>Организационное, методическое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информационно-аналитическое обеспечение социальной и культурной адаптации иностранных граждан</w:t>
            </w: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r>
              <w:t>Рассмотрение вопросов социальной и культурной адаптации иностранных граждан на заседаниях Совета по межнациональным и межконфессиональным отношениям Промышленновского муниципального округа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>Администрация Промышленновского муниципального округа,</w:t>
            </w:r>
          </w:p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>Управление культуры, молодежной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>Количество проведенных заседаний, перечень рассматриваемых вопросов, количество исполненных рекомендаций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jc w:val="both"/>
            </w:pPr>
            <w:r>
              <w:rPr>
                <w:color w:val="000000"/>
              </w:rPr>
              <w:t xml:space="preserve">Оказание содействия в профессиональной переподготовке, повышении квалификации, участии в  обучающих семинарах по вопросам социальной и культурной адаптации иностранных граждан государственных гражданских служащих и муниципальных </w:t>
            </w:r>
            <w:r>
              <w:rPr>
                <w:color w:val="000000"/>
              </w:rPr>
              <w:lastRenderedPageBreak/>
              <w:t>служащих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>Администрация Промышленновского муниципального округа,    Управление культуры, молодежной политики, спорта и туризма администрации Промышленновского муниципального округа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  <w:r>
              <w:t>Количество прошедших обучение государственных гражданских служащих и муниципальных служащих, тематика обучения, перечень образовательных организаций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jc w:val="both"/>
            </w:pPr>
            <w:r>
              <w:rPr>
                <w:color w:val="000000"/>
              </w:rPr>
              <w:t xml:space="preserve">Мониторинг миграционных процессов на территории   Кемеровской области – Кузбасса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sz w:val="24"/>
              </w:rPr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Администрация Промышленновского муниципального округа,  Отдел МВД России по Промышленновскому муниципальному округу </w:t>
            </w:r>
          </w:p>
          <w:p w:rsidR="003B133B" w:rsidRDefault="003B133B" w:rsidP="00274E1A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3B133B">
            <w:pPr>
              <w:pStyle w:val="10"/>
              <w:keepNext/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>Число прибывших в округ и поставленных на миграционный учет иностранных граждан (страны выхода), цель въезда, сферы трудоустройства, количество мероприятий, выявленных правонарушений, характер правонарушений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r>
              <w:t>Создание и распространение контента на сайте и в социальных сетях администрации Промышленновского муниципального округа, в средствах массовой информации при предоставлении информации профильными ведомствами. Информационное сопровождение мероприятий</w:t>
            </w:r>
          </w:p>
          <w:p w:rsidR="003B133B" w:rsidRDefault="003B133B" w:rsidP="00274E1A">
            <w:pPr>
              <w:jc w:val="both"/>
            </w:pPr>
            <w:r>
              <w:rPr>
                <w:color w:val="000000"/>
              </w:rPr>
              <w:t>по социальной и культурной адаптации иностранных граждан в Промышленновском муниципальном округе</w:t>
            </w:r>
          </w:p>
          <w:p w:rsidR="003B133B" w:rsidRDefault="003B133B" w:rsidP="00274E1A">
            <w:pPr>
              <w:jc w:val="both"/>
            </w:pPr>
          </w:p>
          <w:p w:rsidR="003B133B" w:rsidRDefault="003B133B" w:rsidP="00274E1A">
            <w:pPr>
              <w:jc w:val="both"/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jc w:val="both"/>
            </w:pPr>
            <w:r>
              <w:rPr>
                <w:color w:val="000000"/>
              </w:rPr>
              <w:t>Администрация Промышленновского муниципального округа</w:t>
            </w:r>
            <w:r>
              <w:t xml:space="preserve">, </w:t>
            </w:r>
            <w:r>
              <w:rPr>
                <w:rStyle w:val="aff7"/>
                <w:color w:val="000000"/>
              </w:rPr>
              <w:t>Управление образования Промышленновского муниципального округа, Территориальный Центр занятости населения Промышленновского района ГКУ «Кадровый центр Кузбасса»</w:t>
            </w:r>
          </w:p>
          <w:p w:rsidR="003B133B" w:rsidRDefault="003B133B" w:rsidP="00274E1A">
            <w:pPr>
              <w:jc w:val="both"/>
            </w:pPr>
          </w:p>
          <w:p w:rsidR="003B133B" w:rsidRDefault="003B133B" w:rsidP="00274E1A">
            <w:pPr>
              <w:jc w:val="both"/>
            </w:pPr>
          </w:p>
          <w:p w:rsidR="003B133B" w:rsidRDefault="003B133B" w:rsidP="00274E1A">
            <w:pPr>
              <w:jc w:val="both"/>
            </w:pPr>
          </w:p>
          <w:p w:rsidR="003B133B" w:rsidRDefault="003B133B" w:rsidP="00274E1A">
            <w:pPr>
              <w:jc w:val="both"/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1fb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средств массовой информации, в том числе  электронных, освещающих данную тематику, количество публикаций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jc w:val="both"/>
            </w:pPr>
            <w:r>
              <w:rPr>
                <w:color w:val="000000"/>
              </w:rPr>
              <w:t xml:space="preserve">Распространение информационных материалов для иностранных граждан по различным вопросам их адаптации на территории Промышленновского </w:t>
            </w:r>
            <w:r>
              <w:rPr>
                <w:color w:val="000000"/>
              </w:rPr>
              <w:lastRenderedPageBreak/>
              <w:t>муниципального округа, в том числе среди работодателей, привлекающих иностранных граждан для трудоустройства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</w:t>
            </w:r>
            <w:r>
              <w:rPr>
                <w:sz w:val="24"/>
                <w:highlight w:val="white"/>
              </w:rPr>
              <w:lastRenderedPageBreak/>
              <w:t xml:space="preserve">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Промышленновского муниципального округа,    Управление культуры, молодежной политики, </w:t>
            </w:r>
            <w:r>
              <w:rPr>
                <w:rFonts w:ascii="Times New Roman" w:hAnsi="Times New Roman"/>
                <w:sz w:val="24"/>
              </w:rPr>
              <w:lastRenderedPageBreak/>
              <w:t>спорта и туризма администрации Промышленновского муниципального округа</w:t>
            </w:r>
            <w:r>
              <w:rPr>
                <w:rStyle w:val="aff7"/>
                <w:sz w:val="24"/>
              </w:rPr>
              <w:t xml:space="preserve">, Управление образования Промышленновского муниципального округа, Территориальный Центр занятости населения Промышленновского района ГКУ «Кадровый центр Кузбасса», Отдел МВД России по Промышленновскому муниципальному округу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  <w:r>
              <w:lastRenderedPageBreak/>
              <w:t xml:space="preserve">Наименование и количество изданных информационных материалов, каналы распространения, охват </w:t>
            </w:r>
            <w:r>
              <w:lastRenderedPageBreak/>
              <w:t>иностранных граждан, объем финансирования</w:t>
            </w: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jc w:val="both"/>
            </w:pPr>
            <w:r>
              <w:rPr>
                <w:sz w:val="24"/>
              </w:rPr>
              <w:t xml:space="preserve">Реализация государственной программы Кемеровской области 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 xml:space="preserve"> Кузбасса «Оказание содействия добровольному переселению в Кемеровскую область </w:t>
            </w:r>
            <w:r>
              <w:rPr>
                <w:b/>
                <w:sz w:val="24"/>
              </w:rPr>
              <w:t>–</w:t>
            </w:r>
            <w:r>
              <w:rPr>
                <w:sz w:val="24"/>
              </w:rPr>
              <w:t xml:space="preserve"> Кузбасс соотечественников, проживающих за рубежом» на 2016–2027 годы, утвержденной постановлением Коллегии Администрации Кемеровской области от 24.12.2015 № 434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sz w:val="24"/>
              </w:rPr>
              <w:t>Постоянно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Администрация Промышленновского муниципального округа, Управление образования администрации Промышленновского муниципального округа, </w:t>
            </w:r>
            <w:r>
              <w:rPr>
                <w:rStyle w:val="aff7"/>
                <w:sz w:val="24"/>
              </w:rPr>
              <w:t xml:space="preserve">Территориальный Центр занятости населения Промышленновского района ГКУ «Кадровый центр Кузбасса», Отдел МВД России по Промышленновскому муниципальному округу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>Аналитическая справка о реализации программы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133B" w:rsidRDefault="003B133B" w:rsidP="00274E1A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1542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ind w:left="360"/>
              <w:jc w:val="center"/>
            </w:pPr>
            <w:r>
              <w:t>II. Мероприятия по содействию социальной и культурной адаптации иностранных граждан (трудовых мигрантов)</w:t>
            </w: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ind w:right="34"/>
              <w:jc w:val="both"/>
            </w:pPr>
            <w:r>
              <w:t>Организация деятельности</w:t>
            </w:r>
            <w:r>
              <w:rPr>
                <w:color w:val="000000"/>
              </w:rPr>
              <w:t xml:space="preserve"> центра информационно-правовой помощи иностранным гражданам МБУ «Промышленновская ЦБС»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r>
              <w:rPr>
                <w:rStyle w:val="1"/>
              </w:rPr>
              <w:t xml:space="preserve">Управление культуры, молодежной политики, спорта и туризма администрации Промышленновского муниципального округа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1fb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Количество реализованных  мероприятий по  адаптации иностранных  граждан, в том числе лекций в рамках курса «Содействие адаптации иностранных граждан, осуществляющих трудовую деятельность на территории субъекта Российской Федерации», оказанных консультаций для иностранных граждан по вопросам адаптации в регионе, разъяснению законодательства, правил поведения в обществе, иных просветительских и культурных мероприятий, количество участников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1fb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1542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ind w:left="720"/>
              <w:jc w:val="center"/>
            </w:pPr>
            <w:r>
              <w:t xml:space="preserve">III. Содействие социальной и культурной адаптации студентов, несовершеннолетних детей </w:t>
            </w:r>
          </w:p>
          <w:p w:rsidR="003B133B" w:rsidRDefault="003B133B" w:rsidP="00274E1A">
            <w:pPr>
              <w:ind w:left="720"/>
              <w:jc w:val="center"/>
            </w:pPr>
            <w:r>
              <w:t>из числа иностранных граждан</w:t>
            </w: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r>
              <w:rPr>
                <w:color w:val="000000"/>
              </w:rPr>
              <w:t xml:space="preserve">Мониторинг учета иностранных студентов, несовершеннолетних иностранных граждан </w:t>
            </w:r>
          </w:p>
          <w:p w:rsidR="003B133B" w:rsidRDefault="003B133B" w:rsidP="00274E1A">
            <w:pPr>
              <w:jc w:val="both"/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1fb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Администрация Промышленновского муниципального округа, Управление образования администрации Промышленновского муниципального округа, </w:t>
            </w:r>
            <w:r>
              <w:rPr>
                <w:rStyle w:val="aff7"/>
                <w:sz w:val="24"/>
              </w:rPr>
              <w:lastRenderedPageBreak/>
              <w:t xml:space="preserve">Отдел МВД России по Промышленновскому муниципальному округу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  <w:r>
              <w:lastRenderedPageBreak/>
              <w:t xml:space="preserve">Количество иностранных студентов с разбивкой по вузам и странам исхода, обучающихся, несовершеннолетних из числа иностранных граждан, количество </w:t>
            </w:r>
            <w:r>
              <w:lastRenderedPageBreak/>
              <w:t>учебных и дошкольных образовательных организаций, учреждений дополнительного образования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jc w:val="both"/>
            </w:pPr>
            <w:r>
              <w:t xml:space="preserve">Организация и проведение мероприятий по социальной и культурной адаптации иностранных студентов, </w:t>
            </w:r>
            <w:r>
              <w:rPr>
                <w:color w:val="000000"/>
              </w:rPr>
              <w:t>несовершеннолетних иностранных граждан,</w:t>
            </w:r>
            <w:r>
              <w:t xml:space="preserve"> </w:t>
            </w:r>
            <w:r>
              <w:rPr>
                <w:color w:val="000000"/>
              </w:rPr>
              <w:t>реализация программ внеурочной деятельности и дополнительного образования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  <w:r>
              <w:t xml:space="preserve">Управление образования администрации Промышленновского муниципального округа, Управление культуры, молодежной политики, спорта и туризма администрации Промышленновского муниципального округа, </w:t>
            </w:r>
            <w:r>
              <w:rPr>
                <w:rStyle w:val="aff7"/>
              </w:rPr>
              <w:t xml:space="preserve">Отдел МВД России по Промышленновскому муниципальному округу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jc w:val="both"/>
            </w:pPr>
            <w:r>
              <w:t xml:space="preserve"> </w:t>
            </w:r>
            <w:r>
              <w:rPr>
                <w:color w:val="000000"/>
              </w:rPr>
              <w:t>Количество  мероприятий по направлениям, количество реализуемых программ внеурочной деятельности и дополнительного образования, количество участников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a6"/>
              <w:ind w:right="57"/>
              <w:contextualSpacing/>
              <w:jc w:val="both"/>
            </w:pPr>
            <w:proofErr w:type="gramStart"/>
            <w:r>
              <w:rPr>
                <w:color w:val="000000"/>
              </w:rPr>
              <w:t xml:space="preserve">Консультативная поддержка участников образовательных отношений (педагогических работников, родителей (законных представителей) по вопросам организации образования и психолого-педагогической помощи несовершеннолетним иностранным гражданам </w:t>
            </w:r>
            <w:proofErr w:type="gramEnd"/>
          </w:p>
          <w:p w:rsidR="003B133B" w:rsidRDefault="003B133B" w:rsidP="00274E1A">
            <w:pPr>
              <w:pStyle w:val="a6"/>
              <w:ind w:right="57"/>
              <w:contextualSpacing/>
              <w:jc w:val="both"/>
            </w:pPr>
          </w:p>
        </w:tc>
        <w:tc>
          <w:tcPr>
            <w:tcW w:w="14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t>В течение года на весь период</w:t>
            </w:r>
          </w:p>
        </w:tc>
        <w:tc>
          <w:tcPr>
            <w:tcW w:w="18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  <w:r>
              <w:t>Управление образования администрации Промышленновского муниципального округа</w:t>
            </w:r>
          </w:p>
        </w:tc>
        <w:tc>
          <w:tcPr>
            <w:tcW w:w="2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  <w:r>
              <w:t>Количество поступивших обращений, тематика обращений</w:t>
            </w:r>
          </w:p>
        </w:tc>
        <w:tc>
          <w:tcPr>
            <w:tcW w:w="24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1542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ind w:left="360"/>
              <w:jc w:val="center"/>
            </w:pPr>
            <w:r>
              <w:t>IV. Противодействие социальной обособленности иностранных граждан и формированию этнических анклавов</w:t>
            </w: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ind w:right="48"/>
              <w:jc w:val="both"/>
            </w:pPr>
            <w:r>
              <w:t xml:space="preserve">Проведение профилактических мероприятий, персональной работы с руководителями национальных  и религиозных </w:t>
            </w:r>
            <w:r>
              <w:lastRenderedPageBreak/>
              <w:t>общественных организаций, лидерами сообществ иностранных граждан по вопросам социальной и культурной адаптации иностранных граждан, противодействия их социальной исключительности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</w:t>
            </w:r>
            <w:r>
              <w:rPr>
                <w:sz w:val="24"/>
                <w:highlight w:val="white"/>
              </w:rPr>
              <w:lastRenderedPageBreak/>
              <w:t xml:space="preserve">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Управление культуры, молодежной политики, спорта и туризма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администрации Промышленновского муниципального округа, администрация Промышленновского муниципального округа, </w:t>
            </w:r>
            <w:r>
              <w:rPr>
                <w:rStyle w:val="aff7"/>
                <w:sz w:val="24"/>
              </w:rPr>
              <w:t xml:space="preserve">Отдел МВД России по Промышленновскому муниципальному округу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Количество проведенных мероприятий, перечень рассматриваемых </w:t>
            </w:r>
            <w:r>
              <w:rPr>
                <w:rFonts w:ascii="Times New Roman" w:hAnsi="Times New Roman"/>
                <w:sz w:val="24"/>
              </w:rPr>
              <w:lastRenderedPageBreak/>
              <w:t>вопросов, информация об исполнении решений, меры, принятые по результатам профилактической работы</w:t>
            </w:r>
          </w:p>
          <w:p w:rsidR="003B133B" w:rsidRDefault="003B133B" w:rsidP="00274E1A">
            <w:pPr>
              <w:jc w:val="both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c>
          <w:tcPr>
            <w:tcW w:w="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>
            <w:pPr>
              <w:pStyle w:val="a6"/>
            </w:pPr>
          </w:p>
        </w:tc>
        <w:tc>
          <w:tcPr>
            <w:tcW w:w="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3B133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</w:pP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tabs>
                <w:tab w:val="left" w:pos="1276"/>
              </w:tabs>
              <w:jc w:val="both"/>
            </w:pPr>
            <w:r>
              <w:t xml:space="preserve">Проведение   просветительских, культурных, спортивных, патриотических и иных мероприятий, направленных на укрепление единства российской нации, с привлечением национальных и  религиозных организаций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</w:rPr>
              <w:t>В течение года на весь период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  <w:highlight w:val="white"/>
              </w:rPr>
              <w:t xml:space="preserve">Ежеквартально до 25-го числа последнего месяца отчетного периода, </w:t>
            </w:r>
          </w:p>
          <w:p w:rsidR="003B133B" w:rsidRDefault="003B133B" w:rsidP="00274E1A">
            <w:pPr>
              <w:spacing w:line="270" w:lineRule="atLeast"/>
              <w:ind w:right="34"/>
              <w:jc w:val="center"/>
            </w:pPr>
            <w:r>
              <w:rPr>
                <w:sz w:val="24"/>
              </w:rPr>
              <w:t>на весь период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Default"/>
              <w:jc w:val="both"/>
            </w:pPr>
            <w:r>
              <w:t>Управление культуры, молодежной политики, спорта и туризма администрации Промышленновского муниципального округа, администрация Промышленновского муниципального округа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</w:pPr>
            <w:r>
              <w:rPr>
                <w:rFonts w:ascii="Times New Roman" w:hAnsi="Times New Roman"/>
                <w:sz w:val="24"/>
              </w:rPr>
              <w:t>Количество проведенных мероприятий, количество участников мероприятий, из них количество иностранных граждан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133B" w:rsidRDefault="003B133B" w:rsidP="00274E1A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  <w:tr w:rsidR="003B133B" w:rsidTr="00274E1A">
        <w:trPr>
          <w:trHeight w:val="880"/>
        </w:trPr>
        <w:tc>
          <w:tcPr>
            <w:tcW w:w="8776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3B" w:rsidRDefault="003B133B" w:rsidP="00274E1A">
            <w:pPr>
              <w:jc w:val="center"/>
              <w:rPr>
                <w:sz w:val="28"/>
              </w:rPr>
            </w:pPr>
          </w:p>
          <w:p w:rsidR="003B133B" w:rsidRDefault="003B133B" w:rsidP="00274E1A">
            <w:pPr>
              <w:jc w:val="center"/>
              <w:rPr>
                <w:sz w:val="28"/>
              </w:rPr>
            </w:pPr>
          </w:p>
          <w:p w:rsidR="003B133B" w:rsidRDefault="003B133B" w:rsidP="00274E1A">
            <w:pPr>
              <w:jc w:val="center"/>
            </w:pPr>
            <w:r>
              <w:rPr>
                <w:sz w:val="28"/>
              </w:rPr>
              <w:t>Заместитель главы</w:t>
            </w:r>
          </w:p>
          <w:p w:rsidR="003B133B" w:rsidRDefault="003B133B" w:rsidP="00274E1A">
            <w:pPr>
              <w:jc w:val="center"/>
            </w:pPr>
            <w:r>
              <w:rPr>
                <w:sz w:val="28"/>
              </w:rPr>
              <w:t>Промышленновского муниципального округа -</w:t>
            </w:r>
          </w:p>
          <w:p w:rsidR="003B133B" w:rsidRDefault="003B133B" w:rsidP="00274E1A">
            <w:pPr>
              <w:jc w:val="center"/>
            </w:pPr>
            <w:r>
              <w:rPr>
                <w:sz w:val="28"/>
              </w:rPr>
              <w:t xml:space="preserve">начальник УКМПСТ Промышленновского округа </w:t>
            </w:r>
          </w:p>
        </w:tc>
        <w:tc>
          <w:tcPr>
            <w:tcW w:w="667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33B" w:rsidRDefault="003B133B" w:rsidP="00274E1A">
            <w:pPr>
              <w:jc w:val="center"/>
              <w:rPr>
                <w:sz w:val="28"/>
              </w:rPr>
            </w:pPr>
          </w:p>
          <w:p w:rsidR="003B133B" w:rsidRDefault="003B133B" w:rsidP="00274E1A">
            <w:pPr>
              <w:tabs>
                <w:tab w:val="left" w:pos="3988"/>
              </w:tabs>
              <w:jc w:val="center"/>
              <w:rPr>
                <w:sz w:val="28"/>
              </w:rPr>
            </w:pPr>
          </w:p>
          <w:p w:rsidR="003B133B" w:rsidRDefault="003B133B" w:rsidP="00274E1A">
            <w:pPr>
              <w:tabs>
                <w:tab w:val="left" w:pos="3987"/>
              </w:tabs>
              <w:spacing w:line="276" w:lineRule="auto"/>
              <w:jc w:val="center"/>
              <w:rPr>
                <w:sz w:val="28"/>
              </w:rPr>
            </w:pPr>
          </w:p>
          <w:p w:rsidR="003B133B" w:rsidRDefault="003B133B" w:rsidP="00274E1A">
            <w:pPr>
              <w:tabs>
                <w:tab w:val="left" w:pos="3987"/>
              </w:tabs>
              <w:spacing w:line="276" w:lineRule="auto"/>
              <w:jc w:val="center"/>
              <w:rPr>
                <w:sz w:val="28"/>
              </w:rPr>
            </w:pPr>
          </w:p>
          <w:p w:rsidR="003B133B" w:rsidRDefault="003B133B" w:rsidP="00274E1A">
            <w:pPr>
              <w:tabs>
                <w:tab w:val="left" w:pos="3987"/>
              </w:tabs>
              <w:spacing w:line="276" w:lineRule="auto"/>
              <w:jc w:val="right"/>
            </w:pPr>
            <w:r>
              <w:rPr>
                <w:sz w:val="28"/>
              </w:rPr>
              <w:t xml:space="preserve">  А.В. </w:t>
            </w:r>
            <w:proofErr w:type="spellStart"/>
            <w:r>
              <w:rPr>
                <w:sz w:val="28"/>
              </w:rPr>
              <w:t>Пряжникова</w:t>
            </w:r>
            <w:proofErr w:type="spellEnd"/>
          </w:p>
        </w:tc>
        <w:tc>
          <w:tcPr>
            <w:tcW w:w="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133B" w:rsidRDefault="003B133B" w:rsidP="00274E1A"/>
        </w:tc>
      </w:tr>
    </w:tbl>
    <w:p w:rsidR="003B133B" w:rsidRDefault="003B133B" w:rsidP="003B133B">
      <w:pPr>
        <w:tabs>
          <w:tab w:val="left" w:pos="6945"/>
        </w:tabs>
      </w:pPr>
    </w:p>
    <w:p w:rsidR="007404DA" w:rsidRDefault="007404DA">
      <w:pPr>
        <w:ind w:left="113"/>
        <w:rPr>
          <w:color w:val="000000"/>
        </w:rPr>
      </w:pPr>
    </w:p>
    <w:p w:rsidR="003B133B" w:rsidRDefault="003B133B">
      <w:pPr>
        <w:ind w:left="113"/>
        <w:rPr>
          <w:color w:val="000000"/>
        </w:rPr>
      </w:pPr>
    </w:p>
    <w:sectPr w:rsidR="003B133B" w:rsidSect="003B133B">
      <w:pgSz w:w="16838" w:h="11906" w:orient="landscape"/>
      <w:pgMar w:top="1559" w:right="568" w:bottom="849" w:left="426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0E1"/>
    <w:multiLevelType w:val="multilevel"/>
    <w:tmpl w:val="CFEE8986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1">
    <w:nsid w:val="19865DFC"/>
    <w:multiLevelType w:val="multilevel"/>
    <w:tmpl w:val="C4269298"/>
    <w:lvl w:ilvl="0">
      <w:start w:val="1"/>
      <w:numFmt w:val="upperRoman"/>
      <w:lvlText w:val="%1."/>
      <w:lvlJc w:val="right"/>
      <w:pPr>
        <w:tabs>
          <w:tab w:val="left" w:pos="0"/>
        </w:tabs>
        <w:ind w:left="720" w:hanging="360"/>
      </w:pPr>
      <w:rPr>
        <w:rFonts w:ascii="Times New Roman" w:hAnsi="Times New Roman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B683F"/>
    <w:multiLevelType w:val="multilevel"/>
    <w:tmpl w:val="0E563C86"/>
    <w:lvl w:ilvl="0">
      <w:start w:val="1"/>
      <w:numFmt w:val="decimal"/>
      <w:lvlText w:val="%1"/>
      <w:lvlJc w:val="left"/>
      <w:pPr>
        <w:tabs>
          <w:tab w:val="left" w:pos="928"/>
        </w:tabs>
        <w:ind w:left="928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404DA"/>
    <w:rsid w:val="003950B0"/>
    <w:rsid w:val="003B133B"/>
    <w:rsid w:val="007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color w:val="00000A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аголовок Знак"/>
    <w:basedOn w:val="12"/>
    <w:link w:val="a4"/>
    <w:rPr>
      <w:rFonts w:ascii="Cambria" w:hAnsi="Cambria"/>
      <w:b/>
      <w:color w:val="00000A"/>
      <w:sz w:val="32"/>
    </w:rPr>
  </w:style>
  <w:style w:type="character" w:customStyle="1" w:styleId="a4">
    <w:name w:val="Заголовок Знак"/>
    <w:basedOn w:val="a0"/>
    <w:link w:val="a3"/>
    <w:rPr>
      <w:rFonts w:ascii="Cambria" w:hAnsi="Cambria"/>
      <w:b/>
      <w:color w:val="00000A"/>
      <w:sz w:val="3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Times New Roman" w:hAnsi="Times New Roman"/>
      <w:b/>
      <w:color w:val="00000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index heading"/>
    <w:basedOn w:val="a"/>
    <w:link w:val="aa"/>
  </w:style>
  <w:style w:type="character" w:customStyle="1" w:styleId="13">
    <w:name w:val="Указатель1"/>
    <w:basedOn w:val="1"/>
    <w:rPr>
      <w:rFonts w:ascii="Times New Roman" w:hAnsi="Times New Roman"/>
      <w:color w:val="00000A"/>
      <w:sz w:val="20"/>
    </w:rPr>
  </w:style>
  <w:style w:type="paragraph" w:styleId="14">
    <w:name w:val="index 1"/>
    <w:basedOn w:val="a"/>
    <w:next w:val="a"/>
    <w:link w:val="15"/>
    <w:pPr>
      <w:ind w:left="200" w:hanging="200"/>
    </w:pPr>
  </w:style>
  <w:style w:type="character" w:customStyle="1" w:styleId="15">
    <w:name w:val="Указатель 1 Знак"/>
    <w:basedOn w:val="1"/>
    <w:link w:val="14"/>
    <w:rPr>
      <w:rFonts w:ascii="Times New Roman" w:hAnsi="Times New Roman"/>
      <w:color w:val="00000A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6">
    <w:name w:val="Верхний колонтитул Знак1"/>
    <w:basedOn w:val="12"/>
    <w:link w:val="17"/>
    <w:rPr>
      <w:rFonts w:ascii="Times New Roman" w:hAnsi="Times New Roman"/>
      <w:color w:val="00000A"/>
    </w:rPr>
  </w:style>
  <w:style w:type="character" w:customStyle="1" w:styleId="17">
    <w:name w:val="Верхний колонтитул Знак1"/>
    <w:basedOn w:val="a0"/>
    <w:link w:val="16"/>
    <w:rPr>
      <w:rFonts w:ascii="Times New Roman" w:hAnsi="Times New Roman"/>
      <w:color w:val="00000A"/>
      <w:sz w:val="20"/>
    </w:rPr>
  </w:style>
  <w:style w:type="paragraph" w:customStyle="1" w:styleId="Iauiue">
    <w:name w:val="Iau?iue"/>
    <w:link w:val="Iauiue0"/>
    <w:rPr>
      <w:rFonts w:ascii="Times New Roman" w:hAnsi="Times New Roman"/>
      <w:color w:val="00000A"/>
    </w:rPr>
  </w:style>
  <w:style w:type="character" w:customStyle="1" w:styleId="Iauiue0">
    <w:name w:val="Iau?iue"/>
    <w:link w:val="Iauiue"/>
    <w:rPr>
      <w:rFonts w:ascii="Times New Roman" w:hAnsi="Times New Roman"/>
      <w:color w:val="00000A"/>
      <w:sz w:val="20"/>
    </w:rPr>
  </w:style>
  <w:style w:type="paragraph" w:customStyle="1" w:styleId="18">
    <w:name w:val="Нижний колонтитул1"/>
    <w:basedOn w:val="a"/>
    <w:link w:val="19"/>
  </w:style>
  <w:style w:type="character" w:customStyle="1" w:styleId="19">
    <w:name w:val="Нижний колонтитул1"/>
    <w:basedOn w:val="1"/>
    <w:link w:val="18"/>
    <w:rPr>
      <w:rFonts w:ascii="Times New Roman" w:hAnsi="Times New Roman"/>
      <w:color w:val="00000A"/>
      <w:sz w:val="20"/>
    </w:rPr>
  </w:style>
  <w:style w:type="paragraph" w:customStyle="1" w:styleId="ab">
    <w:name w:val="Текст выноски Знак"/>
    <w:basedOn w:val="12"/>
    <w:link w:val="ac"/>
    <w:rPr>
      <w:rFonts w:ascii="Times New Roman" w:hAnsi="Times New Roman"/>
      <w:color w:val="00000A"/>
      <w:sz w:val="2"/>
    </w:rPr>
  </w:style>
  <w:style w:type="character" w:customStyle="1" w:styleId="ac">
    <w:name w:val="Текст выноски Знак"/>
    <w:basedOn w:val="a0"/>
    <w:link w:val="ab"/>
    <w:rPr>
      <w:rFonts w:ascii="Times New Roman" w:hAnsi="Times New Roman"/>
      <w:color w:val="00000A"/>
      <w:sz w:val="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1">
    <w:name w:val="Заголовок 51"/>
    <w:basedOn w:val="a"/>
    <w:link w:val="510"/>
    <w:pPr>
      <w:keepNext/>
      <w:spacing w:before="120"/>
      <w:jc w:val="center"/>
      <w:outlineLvl w:val="4"/>
    </w:pPr>
    <w:rPr>
      <w:b/>
      <w:sz w:val="28"/>
    </w:rPr>
  </w:style>
  <w:style w:type="character" w:customStyle="1" w:styleId="510">
    <w:name w:val="Заголовок 51"/>
    <w:basedOn w:val="1"/>
    <w:link w:val="51"/>
    <w:rPr>
      <w:rFonts w:ascii="Times New Roman" w:hAnsi="Times New Roman"/>
      <w:b/>
      <w:color w:val="00000A"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color w:val="00000A"/>
      <w:sz w:val="20"/>
    </w:rPr>
  </w:style>
  <w:style w:type="character" w:customStyle="1" w:styleId="aa">
    <w:name w:val="Указатель Знак"/>
    <w:basedOn w:val="1"/>
    <w:link w:val="a9"/>
    <w:rPr>
      <w:rFonts w:ascii="Times New Roman" w:hAnsi="Times New Roman"/>
      <w:color w:val="00000A"/>
      <w:sz w:val="20"/>
    </w:rPr>
  </w:style>
  <w:style w:type="paragraph" w:customStyle="1" w:styleId="1a">
    <w:name w:val="Заголовок 1 Знак"/>
    <w:basedOn w:val="12"/>
    <w:link w:val="1b"/>
    <w:rPr>
      <w:rFonts w:ascii="Cambria" w:hAnsi="Cambria"/>
      <w:b/>
      <w:color w:val="365F91"/>
      <w:sz w:val="28"/>
    </w:rPr>
  </w:style>
  <w:style w:type="character" w:customStyle="1" w:styleId="1b">
    <w:name w:val="Заголовок 1 Знак"/>
    <w:basedOn w:val="a0"/>
    <w:link w:val="1a"/>
    <w:rPr>
      <w:rFonts w:ascii="Cambria" w:hAnsi="Cambria"/>
      <w:b/>
      <w:color w:val="365F91"/>
      <w:sz w:val="28"/>
    </w:rPr>
  </w:style>
  <w:style w:type="paragraph" w:customStyle="1" w:styleId="12">
    <w:name w:val="Основной шрифт абзаца1"/>
    <w:link w:val="af"/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link w:val="10"/>
    <w:rPr>
      <w:rFonts w:ascii="XO Thames" w:hAnsi="XO Thames"/>
      <w:b/>
      <w:sz w:val="32"/>
    </w:rPr>
  </w:style>
  <w:style w:type="paragraph" w:customStyle="1" w:styleId="af1">
    <w:name w:val="Верхний колонтитул Знак"/>
    <w:basedOn w:val="12"/>
    <w:link w:val="af2"/>
    <w:rPr>
      <w:rFonts w:ascii="Times New Roman" w:hAnsi="Times New Roman"/>
      <w:color w:val="00000A"/>
    </w:rPr>
  </w:style>
  <w:style w:type="character" w:customStyle="1" w:styleId="af2">
    <w:name w:val="Верхний колонтитул Знак"/>
    <w:basedOn w:val="a0"/>
    <w:link w:val="af1"/>
    <w:rPr>
      <w:rFonts w:ascii="Times New Roman" w:hAnsi="Times New Roman"/>
      <w:color w:val="00000A"/>
      <w:sz w:val="20"/>
    </w:rPr>
  </w:style>
  <w:style w:type="paragraph" w:customStyle="1" w:styleId="1c">
    <w:name w:val="Верхний колонтитул1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1"/>
    <w:basedOn w:val="1"/>
    <w:link w:val="1c"/>
    <w:rPr>
      <w:rFonts w:ascii="Times New Roman" w:hAnsi="Times New Roman"/>
      <w:color w:val="00000A"/>
      <w:sz w:val="20"/>
    </w:rPr>
  </w:style>
  <w:style w:type="paragraph" w:customStyle="1" w:styleId="1e">
    <w:name w:val="Гиперссылка1"/>
    <w:link w:val="af3"/>
    <w:rPr>
      <w:color w:val="0000FF"/>
      <w:u w:val="single"/>
    </w:rPr>
  </w:style>
  <w:style w:type="character" w:styleId="af3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"/>
    <w:link w:val="af4"/>
    <w:rPr>
      <w:rFonts w:ascii="Tahoma" w:hAnsi="Tahoma"/>
      <w:color w:val="00000A"/>
      <w:sz w:val="16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A"/>
      <w:sz w:val="24"/>
    </w:rPr>
  </w:style>
  <w:style w:type="paragraph" w:customStyle="1" w:styleId="af7">
    <w:name w:val="Нижний колонтитул Знак"/>
    <w:link w:val="af8"/>
    <w:rPr>
      <w:rFonts w:ascii="Times New Roman" w:hAnsi="Times New Roman"/>
      <w:color w:val="00000A"/>
    </w:rPr>
  </w:style>
  <w:style w:type="character" w:customStyle="1" w:styleId="af8">
    <w:name w:val="Нижний колонтитул Знак"/>
    <w:link w:val="af7"/>
    <w:rPr>
      <w:rFonts w:ascii="Times New Roman" w:hAnsi="Times New Roman"/>
      <w:color w:val="00000A"/>
      <w:sz w:val="20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1f2">
    <w:name w:val="Название объекта1"/>
    <w:basedOn w:val="a"/>
    <w:link w:val="1f3"/>
    <w:pPr>
      <w:spacing w:before="120" w:after="120"/>
    </w:pPr>
    <w:rPr>
      <w:i/>
      <w:sz w:val="24"/>
    </w:rPr>
  </w:style>
  <w:style w:type="character" w:customStyle="1" w:styleId="1f3">
    <w:name w:val="Название объекта1"/>
    <w:basedOn w:val="1"/>
    <w:link w:val="1f2"/>
    <w:rPr>
      <w:rFonts w:ascii="Times New Roman" w:hAnsi="Times New Roman"/>
      <w:i/>
      <w:color w:val="00000A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9">
    <w:name w:val="Заголовок"/>
    <w:basedOn w:val="a"/>
    <w:next w:val="afa"/>
    <w:link w:val="af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b">
    <w:name w:val="Заголовок"/>
    <w:basedOn w:val="1"/>
    <w:link w:val="af9"/>
    <w:rPr>
      <w:rFonts w:ascii="Liberation Sans" w:hAnsi="Liberation Sans"/>
      <w:color w:val="00000A"/>
      <w:sz w:val="28"/>
    </w:rPr>
  </w:style>
  <w:style w:type="paragraph" w:customStyle="1" w:styleId="1f4">
    <w:name w:val="Заголовок1"/>
    <w:basedOn w:val="a"/>
    <w:next w:val="afa"/>
    <w:link w:val="1f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5">
    <w:name w:val="Заголовок1"/>
    <w:basedOn w:val="1"/>
    <w:link w:val="1f4"/>
    <w:rPr>
      <w:rFonts w:ascii="Liberation Sans" w:hAnsi="Liberation Sans"/>
      <w:color w:val="00000A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character" w:customStyle="1" w:styleId="111">
    <w:name w:val="Заголовок 11"/>
    <w:basedOn w:val="1"/>
    <w:link w:val="110"/>
    <w:rPr>
      <w:rFonts w:ascii="Cambria" w:hAnsi="Cambria"/>
      <w:b/>
      <w:color w:val="365F91"/>
      <w:sz w:val="28"/>
    </w:rPr>
  </w:style>
  <w:style w:type="paragraph" w:customStyle="1" w:styleId="afc">
    <w:name w:val="Основной текст Знак"/>
    <w:basedOn w:val="12"/>
    <w:link w:val="afd"/>
    <w:rPr>
      <w:rFonts w:ascii="Times New Roman" w:hAnsi="Times New Roman"/>
      <w:color w:val="00000A"/>
    </w:rPr>
  </w:style>
  <w:style w:type="character" w:customStyle="1" w:styleId="afd">
    <w:name w:val="Основной текст Знак"/>
    <w:basedOn w:val="a0"/>
    <w:link w:val="afc"/>
    <w:rPr>
      <w:rFonts w:ascii="Times New Roman" w:hAnsi="Times New Roman"/>
      <w:color w:val="00000A"/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rFonts w:ascii="Times New Roman" w:hAnsi="Times New Roman"/>
      <w:color w:val="00000A"/>
      <w:sz w:val="20"/>
    </w:rPr>
  </w:style>
  <w:style w:type="paragraph" w:styleId="afa">
    <w:name w:val="Body Text"/>
    <w:basedOn w:val="a"/>
    <w:link w:val="1f6"/>
    <w:pPr>
      <w:spacing w:after="140" w:line="288" w:lineRule="auto"/>
    </w:pPr>
  </w:style>
  <w:style w:type="character" w:customStyle="1" w:styleId="1f6">
    <w:name w:val="Основной текст Знак1"/>
    <w:basedOn w:val="1"/>
    <w:link w:val="afa"/>
    <w:rPr>
      <w:rFonts w:ascii="Times New Roman" w:hAnsi="Times New Roman"/>
      <w:color w:val="00000A"/>
      <w:sz w:val="20"/>
    </w:rPr>
  </w:style>
  <w:style w:type="paragraph" w:customStyle="1" w:styleId="1f7">
    <w:name w:val="Нижний колонтитул Знак1"/>
    <w:basedOn w:val="12"/>
    <w:link w:val="1f8"/>
    <w:rPr>
      <w:rFonts w:ascii="Times New Roman" w:hAnsi="Times New Roman"/>
      <w:color w:val="00000A"/>
    </w:rPr>
  </w:style>
  <w:style w:type="character" w:customStyle="1" w:styleId="1f8">
    <w:name w:val="Нижний колонтитул Знак1"/>
    <w:basedOn w:val="a0"/>
    <w:link w:val="1f7"/>
    <w:rPr>
      <w:rFonts w:ascii="Times New Roman" w:hAnsi="Times New Roman"/>
      <w:color w:val="00000A"/>
      <w:sz w:val="20"/>
    </w:rPr>
  </w:style>
  <w:style w:type="paragraph" w:customStyle="1" w:styleId="410">
    <w:name w:val="Заголовок 41"/>
    <w:basedOn w:val="a"/>
    <w:link w:val="411"/>
    <w:pPr>
      <w:keepNext/>
      <w:jc w:val="center"/>
      <w:outlineLvl w:val="3"/>
    </w:pPr>
    <w:rPr>
      <w:b/>
      <w:sz w:val="36"/>
    </w:rPr>
  </w:style>
  <w:style w:type="character" w:customStyle="1" w:styleId="411">
    <w:name w:val="Заголовок 41"/>
    <w:basedOn w:val="1"/>
    <w:link w:val="410"/>
    <w:rPr>
      <w:rFonts w:ascii="Times New Roman" w:hAnsi="Times New Roman"/>
      <w:b/>
      <w:color w:val="00000A"/>
      <w:sz w:val="36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List"/>
    <w:basedOn w:val="afa"/>
    <w:link w:val="aff1"/>
  </w:style>
  <w:style w:type="character" w:customStyle="1" w:styleId="aff1">
    <w:name w:val="Список Знак"/>
    <w:basedOn w:val="1f6"/>
    <w:link w:val="aff0"/>
    <w:rPr>
      <w:rFonts w:ascii="Times New Roman" w:hAnsi="Times New Roman"/>
      <w:color w:val="00000A"/>
      <w:sz w:val="20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4">
    <w:name w:val="Колонтитул"/>
    <w:basedOn w:val="a"/>
    <w:link w:val="aff5"/>
  </w:style>
  <w:style w:type="character" w:customStyle="1" w:styleId="aff5">
    <w:name w:val="Колонтитул"/>
    <w:basedOn w:val="1"/>
    <w:link w:val="aff4"/>
    <w:rPr>
      <w:rFonts w:ascii="Times New Roman" w:hAnsi="Times New Roman"/>
      <w:color w:val="00000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i/>
      <w:sz w:val="24"/>
    </w:rPr>
  </w:style>
  <w:style w:type="character" w:customStyle="1" w:styleId="1fa">
    <w:name w:val="Название1"/>
    <w:basedOn w:val="1"/>
    <w:link w:val="1f9"/>
    <w:rPr>
      <w:rFonts w:ascii="Times New Roman" w:hAnsi="Times New Roman"/>
      <w:i/>
      <w:color w:val="00000A"/>
      <w:sz w:val="24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B133B"/>
    <w:pPr>
      <w:widowControl w:val="0"/>
    </w:pPr>
    <w:rPr>
      <w:rFonts w:ascii="Arial" w:hAnsi="Arial"/>
    </w:rPr>
  </w:style>
  <w:style w:type="paragraph" w:customStyle="1" w:styleId="105pt0pt">
    <w:name w:val="Основной текст + 10;5 pt;Интервал 0 pt"/>
    <w:rsid w:val="003B133B"/>
    <w:rPr>
      <w:rFonts w:ascii="Times New Roman" w:hAnsi="Times New Roman"/>
      <w:spacing w:val="3"/>
      <w:sz w:val="21"/>
    </w:rPr>
  </w:style>
  <w:style w:type="paragraph" w:customStyle="1" w:styleId="1fb">
    <w:name w:val="Основной текст1"/>
    <w:basedOn w:val="a"/>
    <w:rsid w:val="003B133B"/>
    <w:pPr>
      <w:widowControl w:val="0"/>
      <w:spacing w:after="480" w:line="0" w:lineRule="atLeast"/>
    </w:pPr>
    <w:rPr>
      <w:rFonts w:ascii="Calibri" w:hAnsi="Calibri"/>
      <w:color w:val="000000"/>
    </w:rPr>
  </w:style>
  <w:style w:type="paragraph" w:customStyle="1" w:styleId="1fc">
    <w:name w:val="Строгий1"/>
    <w:link w:val="aff7"/>
    <w:rsid w:val="003B133B"/>
    <w:rPr>
      <w:rFonts w:ascii="Times New Roman" w:hAnsi="Times New Roman"/>
      <w:b/>
    </w:rPr>
  </w:style>
  <w:style w:type="character" w:styleId="aff7">
    <w:name w:val="Strong"/>
    <w:link w:val="1fc"/>
    <w:rsid w:val="003B133B"/>
    <w:rPr>
      <w:rFonts w:ascii="Times New Roman" w:hAnsi="Times New Roman"/>
      <w:b/>
    </w:rPr>
  </w:style>
  <w:style w:type="paragraph" w:customStyle="1" w:styleId="Default">
    <w:name w:val="Default"/>
    <w:rsid w:val="003B133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color w:val="00000A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аголовок Знак"/>
    <w:basedOn w:val="12"/>
    <w:link w:val="a4"/>
    <w:rPr>
      <w:rFonts w:ascii="Cambria" w:hAnsi="Cambria"/>
      <w:b/>
      <w:color w:val="00000A"/>
      <w:sz w:val="32"/>
    </w:rPr>
  </w:style>
  <w:style w:type="character" w:customStyle="1" w:styleId="a4">
    <w:name w:val="Заголовок Знак"/>
    <w:basedOn w:val="a0"/>
    <w:link w:val="a3"/>
    <w:rPr>
      <w:rFonts w:ascii="Cambria" w:hAnsi="Cambria"/>
      <w:b/>
      <w:color w:val="00000A"/>
      <w:sz w:val="3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Times New Roman" w:hAnsi="Times New Roman"/>
      <w:b/>
      <w:color w:val="00000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index heading"/>
    <w:basedOn w:val="a"/>
    <w:link w:val="aa"/>
  </w:style>
  <w:style w:type="character" w:customStyle="1" w:styleId="13">
    <w:name w:val="Указатель1"/>
    <w:basedOn w:val="1"/>
    <w:rPr>
      <w:rFonts w:ascii="Times New Roman" w:hAnsi="Times New Roman"/>
      <w:color w:val="00000A"/>
      <w:sz w:val="20"/>
    </w:rPr>
  </w:style>
  <w:style w:type="paragraph" w:styleId="14">
    <w:name w:val="index 1"/>
    <w:basedOn w:val="a"/>
    <w:next w:val="a"/>
    <w:link w:val="15"/>
    <w:pPr>
      <w:ind w:left="200" w:hanging="200"/>
    </w:pPr>
  </w:style>
  <w:style w:type="character" w:customStyle="1" w:styleId="15">
    <w:name w:val="Указатель 1 Знак"/>
    <w:basedOn w:val="1"/>
    <w:link w:val="14"/>
    <w:rPr>
      <w:rFonts w:ascii="Times New Roman" w:hAnsi="Times New Roman"/>
      <w:color w:val="00000A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6">
    <w:name w:val="Верхний колонтитул Знак1"/>
    <w:basedOn w:val="12"/>
    <w:link w:val="17"/>
    <w:rPr>
      <w:rFonts w:ascii="Times New Roman" w:hAnsi="Times New Roman"/>
      <w:color w:val="00000A"/>
    </w:rPr>
  </w:style>
  <w:style w:type="character" w:customStyle="1" w:styleId="17">
    <w:name w:val="Верхний колонтитул Знак1"/>
    <w:basedOn w:val="a0"/>
    <w:link w:val="16"/>
    <w:rPr>
      <w:rFonts w:ascii="Times New Roman" w:hAnsi="Times New Roman"/>
      <w:color w:val="00000A"/>
      <w:sz w:val="20"/>
    </w:rPr>
  </w:style>
  <w:style w:type="paragraph" w:customStyle="1" w:styleId="Iauiue">
    <w:name w:val="Iau?iue"/>
    <w:link w:val="Iauiue0"/>
    <w:rPr>
      <w:rFonts w:ascii="Times New Roman" w:hAnsi="Times New Roman"/>
      <w:color w:val="00000A"/>
    </w:rPr>
  </w:style>
  <w:style w:type="character" w:customStyle="1" w:styleId="Iauiue0">
    <w:name w:val="Iau?iue"/>
    <w:link w:val="Iauiue"/>
    <w:rPr>
      <w:rFonts w:ascii="Times New Roman" w:hAnsi="Times New Roman"/>
      <w:color w:val="00000A"/>
      <w:sz w:val="20"/>
    </w:rPr>
  </w:style>
  <w:style w:type="paragraph" w:customStyle="1" w:styleId="18">
    <w:name w:val="Нижний колонтитул1"/>
    <w:basedOn w:val="a"/>
    <w:link w:val="19"/>
  </w:style>
  <w:style w:type="character" w:customStyle="1" w:styleId="19">
    <w:name w:val="Нижний колонтитул1"/>
    <w:basedOn w:val="1"/>
    <w:link w:val="18"/>
    <w:rPr>
      <w:rFonts w:ascii="Times New Roman" w:hAnsi="Times New Roman"/>
      <w:color w:val="00000A"/>
      <w:sz w:val="20"/>
    </w:rPr>
  </w:style>
  <w:style w:type="paragraph" w:customStyle="1" w:styleId="ab">
    <w:name w:val="Текст выноски Знак"/>
    <w:basedOn w:val="12"/>
    <w:link w:val="ac"/>
    <w:rPr>
      <w:rFonts w:ascii="Times New Roman" w:hAnsi="Times New Roman"/>
      <w:color w:val="00000A"/>
      <w:sz w:val="2"/>
    </w:rPr>
  </w:style>
  <w:style w:type="character" w:customStyle="1" w:styleId="ac">
    <w:name w:val="Текст выноски Знак"/>
    <w:basedOn w:val="a0"/>
    <w:link w:val="ab"/>
    <w:rPr>
      <w:rFonts w:ascii="Times New Roman" w:hAnsi="Times New Roman"/>
      <w:color w:val="00000A"/>
      <w:sz w:val="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1">
    <w:name w:val="Заголовок 51"/>
    <w:basedOn w:val="a"/>
    <w:link w:val="510"/>
    <w:pPr>
      <w:keepNext/>
      <w:spacing w:before="120"/>
      <w:jc w:val="center"/>
      <w:outlineLvl w:val="4"/>
    </w:pPr>
    <w:rPr>
      <w:b/>
      <w:sz w:val="28"/>
    </w:rPr>
  </w:style>
  <w:style w:type="character" w:customStyle="1" w:styleId="510">
    <w:name w:val="Заголовок 51"/>
    <w:basedOn w:val="1"/>
    <w:link w:val="51"/>
    <w:rPr>
      <w:rFonts w:ascii="Times New Roman" w:hAnsi="Times New Roman"/>
      <w:b/>
      <w:color w:val="00000A"/>
      <w:sz w:val="28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color w:val="00000A"/>
      <w:sz w:val="20"/>
    </w:rPr>
  </w:style>
  <w:style w:type="character" w:customStyle="1" w:styleId="aa">
    <w:name w:val="Указатель Знак"/>
    <w:basedOn w:val="1"/>
    <w:link w:val="a9"/>
    <w:rPr>
      <w:rFonts w:ascii="Times New Roman" w:hAnsi="Times New Roman"/>
      <w:color w:val="00000A"/>
      <w:sz w:val="20"/>
    </w:rPr>
  </w:style>
  <w:style w:type="paragraph" w:customStyle="1" w:styleId="1a">
    <w:name w:val="Заголовок 1 Знак"/>
    <w:basedOn w:val="12"/>
    <w:link w:val="1b"/>
    <w:rPr>
      <w:rFonts w:ascii="Cambria" w:hAnsi="Cambria"/>
      <w:b/>
      <w:color w:val="365F91"/>
      <w:sz w:val="28"/>
    </w:rPr>
  </w:style>
  <w:style w:type="character" w:customStyle="1" w:styleId="1b">
    <w:name w:val="Заголовок 1 Знак"/>
    <w:basedOn w:val="a0"/>
    <w:link w:val="1a"/>
    <w:rPr>
      <w:rFonts w:ascii="Cambria" w:hAnsi="Cambria"/>
      <w:b/>
      <w:color w:val="365F91"/>
      <w:sz w:val="28"/>
    </w:rPr>
  </w:style>
  <w:style w:type="paragraph" w:customStyle="1" w:styleId="12">
    <w:name w:val="Основной шрифт абзаца1"/>
    <w:link w:val="af"/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1"/>
    <w:link w:val="10"/>
    <w:rPr>
      <w:rFonts w:ascii="XO Thames" w:hAnsi="XO Thames"/>
      <w:b/>
      <w:sz w:val="32"/>
    </w:rPr>
  </w:style>
  <w:style w:type="paragraph" w:customStyle="1" w:styleId="af1">
    <w:name w:val="Верхний колонтитул Знак"/>
    <w:basedOn w:val="12"/>
    <w:link w:val="af2"/>
    <w:rPr>
      <w:rFonts w:ascii="Times New Roman" w:hAnsi="Times New Roman"/>
      <w:color w:val="00000A"/>
    </w:rPr>
  </w:style>
  <w:style w:type="character" w:customStyle="1" w:styleId="af2">
    <w:name w:val="Верхний колонтитул Знак"/>
    <w:basedOn w:val="a0"/>
    <w:link w:val="af1"/>
    <w:rPr>
      <w:rFonts w:ascii="Times New Roman" w:hAnsi="Times New Roman"/>
      <w:color w:val="00000A"/>
      <w:sz w:val="20"/>
    </w:rPr>
  </w:style>
  <w:style w:type="paragraph" w:customStyle="1" w:styleId="1c">
    <w:name w:val="Верхний колонтитул1"/>
    <w:basedOn w:val="a"/>
    <w:link w:val="1d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1"/>
    <w:basedOn w:val="1"/>
    <w:link w:val="1c"/>
    <w:rPr>
      <w:rFonts w:ascii="Times New Roman" w:hAnsi="Times New Roman"/>
      <w:color w:val="00000A"/>
      <w:sz w:val="20"/>
    </w:rPr>
  </w:style>
  <w:style w:type="paragraph" w:customStyle="1" w:styleId="1e">
    <w:name w:val="Гиперссылка1"/>
    <w:link w:val="af3"/>
    <w:rPr>
      <w:color w:val="0000FF"/>
      <w:u w:val="single"/>
    </w:rPr>
  </w:style>
  <w:style w:type="character" w:styleId="af3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Balloon Text"/>
    <w:basedOn w:val="a"/>
    <w:link w:val="1f1"/>
    <w:rPr>
      <w:rFonts w:ascii="Tahoma" w:hAnsi="Tahoma"/>
      <w:sz w:val="16"/>
    </w:rPr>
  </w:style>
  <w:style w:type="character" w:customStyle="1" w:styleId="1f1">
    <w:name w:val="Текст выноски Знак1"/>
    <w:basedOn w:val="1"/>
    <w:link w:val="af4"/>
    <w:rPr>
      <w:rFonts w:ascii="Tahoma" w:hAnsi="Tahoma"/>
      <w:color w:val="00000A"/>
      <w:sz w:val="16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Times New Roman" w:hAnsi="Times New Roman"/>
      <w:i/>
      <w:color w:val="00000A"/>
      <w:sz w:val="24"/>
    </w:rPr>
  </w:style>
  <w:style w:type="paragraph" w:customStyle="1" w:styleId="af7">
    <w:name w:val="Нижний колонтитул Знак"/>
    <w:link w:val="af8"/>
    <w:rPr>
      <w:rFonts w:ascii="Times New Roman" w:hAnsi="Times New Roman"/>
      <w:color w:val="00000A"/>
    </w:rPr>
  </w:style>
  <w:style w:type="character" w:customStyle="1" w:styleId="af8">
    <w:name w:val="Нижний колонтитул Знак"/>
    <w:link w:val="af7"/>
    <w:rPr>
      <w:rFonts w:ascii="Times New Roman" w:hAnsi="Times New Roman"/>
      <w:color w:val="00000A"/>
      <w:sz w:val="20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1f2">
    <w:name w:val="Название объекта1"/>
    <w:basedOn w:val="a"/>
    <w:link w:val="1f3"/>
    <w:pPr>
      <w:spacing w:before="120" w:after="120"/>
    </w:pPr>
    <w:rPr>
      <w:i/>
      <w:sz w:val="24"/>
    </w:rPr>
  </w:style>
  <w:style w:type="character" w:customStyle="1" w:styleId="1f3">
    <w:name w:val="Название объекта1"/>
    <w:basedOn w:val="1"/>
    <w:link w:val="1f2"/>
    <w:rPr>
      <w:rFonts w:ascii="Times New Roman" w:hAnsi="Times New Roman"/>
      <w:i/>
      <w:color w:val="00000A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9">
    <w:name w:val="Заголовок"/>
    <w:basedOn w:val="a"/>
    <w:next w:val="afa"/>
    <w:link w:val="af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b">
    <w:name w:val="Заголовок"/>
    <w:basedOn w:val="1"/>
    <w:link w:val="af9"/>
    <w:rPr>
      <w:rFonts w:ascii="Liberation Sans" w:hAnsi="Liberation Sans"/>
      <w:color w:val="00000A"/>
      <w:sz w:val="28"/>
    </w:rPr>
  </w:style>
  <w:style w:type="paragraph" w:customStyle="1" w:styleId="1f4">
    <w:name w:val="Заголовок1"/>
    <w:basedOn w:val="a"/>
    <w:next w:val="afa"/>
    <w:link w:val="1f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5">
    <w:name w:val="Заголовок1"/>
    <w:basedOn w:val="1"/>
    <w:link w:val="1f4"/>
    <w:rPr>
      <w:rFonts w:ascii="Liberation Sans" w:hAnsi="Liberation Sans"/>
      <w:color w:val="00000A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character" w:customStyle="1" w:styleId="111">
    <w:name w:val="Заголовок 11"/>
    <w:basedOn w:val="1"/>
    <w:link w:val="110"/>
    <w:rPr>
      <w:rFonts w:ascii="Cambria" w:hAnsi="Cambria"/>
      <w:b/>
      <w:color w:val="365F91"/>
      <w:sz w:val="28"/>
    </w:rPr>
  </w:style>
  <w:style w:type="paragraph" w:customStyle="1" w:styleId="afc">
    <w:name w:val="Основной текст Знак"/>
    <w:basedOn w:val="12"/>
    <w:link w:val="afd"/>
    <w:rPr>
      <w:rFonts w:ascii="Times New Roman" w:hAnsi="Times New Roman"/>
      <w:color w:val="00000A"/>
    </w:rPr>
  </w:style>
  <w:style w:type="character" w:customStyle="1" w:styleId="afd">
    <w:name w:val="Основной текст Знак"/>
    <w:basedOn w:val="a0"/>
    <w:link w:val="afc"/>
    <w:rPr>
      <w:rFonts w:ascii="Times New Roman" w:hAnsi="Times New Roman"/>
      <w:color w:val="00000A"/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rFonts w:ascii="Times New Roman" w:hAnsi="Times New Roman"/>
      <w:color w:val="00000A"/>
      <w:sz w:val="20"/>
    </w:rPr>
  </w:style>
  <w:style w:type="paragraph" w:styleId="afa">
    <w:name w:val="Body Text"/>
    <w:basedOn w:val="a"/>
    <w:link w:val="1f6"/>
    <w:pPr>
      <w:spacing w:after="140" w:line="288" w:lineRule="auto"/>
    </w:pPr>
  </w:style>
  <w:style w:type="character" w:customStyle="1" w:styleId="1f6">
    <w:name w:val="Основной текст Знак1"/>
    <w:basedOn w:val="1"/>
    <w:link w:val="afa"/>
    <w:rPr>
      <w:rFonts w:ascii="Times New Roman" w:hAnsi="Times New Roman"/>
      <w:color w:val="00000A"/>
      <w:sz w:val="20"/>
    </w:rPr>
  </w:style>
  <w:style w:type="paragraph" w:customStyle="1" w:styleId="1f7">
    <w:name w:val="Нижний колонтитул Знак1"/>
    <w:basedOn w:val="12"/>
    <w:link w:val="1f8"/>
    <w:rPr>
      <w:rFonts w:ascii="Times New Roman" w:hAnsi="Times New Roman"/>
      <w:color w:val="00000A"/>
    </w:rPr>
  </w:style>
  <w:style w:type="character" w:customStyle="1" w:styleId="1f8">
    <w:name w:val="Нижний колонтитул Знак1"/>
    <w:basedOn w:val="a0"/>
    <w:link w:val="1f7"/>
    <w:rPr>
      <w:rFonts w:ascii="Times New Roman" w:hAnsi="Times New Roman"/>
      <w:color w:val="00000A"/>
      <w:sz w:val="20"/>
    </w:rPr>
  </w:style>
  <w:style w:type="paragraph" w:customStyle="1" w:styleId="410">
    <w:name w:val="Заголовок 41"/>
    <w:basedOn w:val="a"/>
    <w:link w:val="411"/>
    <w:pPr>
      <w:keepNext/>
      <w:jc w:val="center"/>
      <w:outlineLvl w:val="3"/>
    </w:pPr>
    <w:rPr>
      <w:b/>
      <w:sz w:val="36"/>
    </w:rPr>
  </w:style>
  <w:style w:type="character" w:customStyle="1" w:styleId="411">
    <w:name w:val="Заголовок 41"/>
    <w:basedOn w:val="1"/>
    <w:link w:val="410"/>
    <w:rPr>
      <w:rFonts w:ascii="Times New Roman" w:hAnsi="Times New Roman"/>
      <w:b/>
      <w:color w:val="00000A"/>
      <w:sz w:val="36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List"/>
    <w:basedOn w:val="afa"/>
    <w:link w:val="aff1"/>
  </w:style>
  <w:style w:type="character" w:customStyle="1" w:styleId="aff1">
    <w:name w:val="Список Знак"/>
    <w:basedOn w:val="1f6"/>
    <w:link w:val="aff0"/>
    <w:rPr>
      <w:rFonts w:ascii="Times New Roman" w:hAnsi="Times New Roman"/>
      <w:color w:val="00000A"/>
      <w:sz w:val="20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3">
    <w:name w:val="Название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4">
    <w:name w:val="Колонтитул"/>
    <w:basedOn w:val="a"/>
    <w:link w:val="aff5"/>
  </w:style>
  <w:style w:type="character" w:customStyle="1" w:styleId="aff5">
    <w:name w:val="Колонтитул"/>
    <w:basedOn w:val="1"/>
    <w:link w:val="aff4"/>
    <w:rPr>
      <w:rFonts w:ascii="Times New Roman" w:hAnsi="Times New Roman"/>
      <w:color w:val="00000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i/>
      <w:sz w:val="24"/>
    </w:rPr>
  </w:style>
  <w:style w:type="character" w:customStyle="1" w:styleId="1fa">
    <w:name w:val="Название1"/>
    <w:basedOn w:val="1"/>
    <w:link w:val="1f9"/>
    <w:rPr>
      <w:rFonts w:ascii="Times New Roman" w:hAnsi="Times New Roman"/>
      <w:i/>
      <w:color w:val="00000A"/>
      <w:sz w:val="24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B133B"/>
    <w:pPr>
      <w:widowControl w:val="0"/>
    </w:pPr>
    <w:rPr>
      <w:rFonts w:ascii="Arial" w:hAnsi="Arial"/>
    </w:rPr>
  </w:style>
  <w:style w:type="paragraph" w:customStyle="1" w:styleId="105pt0pt">
    <w:name w:val="Основной текст + 10;5 pt;Интервал 0 pt"/>
    <w:rsid w:val="003B133B"/>
    <w:rPr>
      <w:rFonts w:ascii="Times New Roman" w:hAnsi="Times New Roman"/>
      <w:spacing w:val="3"/>
      <w:sz w:val="21"/>
    </w:rPr>
  </w:style>
  <w:style w:type="paragraph" w:customStyle="1" w:styleId="1fb">
    <w:name w:val="Основной текст1"/>
    <w:basedOn w:val="a"/>
    <w:rsid w:val="003B133B"/>
    <w:pPr>
      <w:widowControl w:val="0"/>
      <w:spacing w:after="480" w:line="0" w:lineRule="atLeast"/>
    </w:pPr>
    <w:rPr>
      <w:rFonts w:ascii="Calibri" w:hAnsi="Calibri"/>
      <w:color w:val="000000"/>
    </w:rPr>
  </w:style>
  <w:style w:type="paragraph" w:customStyle="1" w:styleId="1fc">
    <w:name w:val="Строгий1"/>
    <w:link w:val="aff7"/>
    <w:rsid w:val="003B133B"/>
    <w:rPr>
      <w:rFonts w:ascii="Times New Roman" w:hAnsi="Times New Roman"/>
      <w:b/>
    </w:rPr>
  </w:style>
  <w:style w:type="character" w:styleId="aff7">
    <w:name w:val="Strong"/>
    <w:link w:val="1fc"/>
    <w:rsid w:val="003B133B"/>
    <w:rPr>
      <w:rFonts w:ascii="Times New Roman" w:hAnsi="Times New Roman"/>
      <w:b/>
    </w:rPr>
  </w:style>
  <w:style w:type="paragraph" w:customStyle="1" w:styleId="Default">
    <w:name w:val="Default"/>
    <w:rsid w:val="003B133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PK202</dc:creator>
  <cp:lastModifiedBy>Главный специалист</cp:lastModifiedBy>
  <cp:revision>3</cp:revision>
  <dcterms:created xsi:type="dcterms:W3CDTF">2026-05-13T07:05:00Z</dcterms:created>
  <dcterms:modified xsi:type="dcterms:W3CDTF">2026-05-13T07:06:00Z</dcterms:modified>
</cp:coreProperties>
</file>