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12" w:rsidRDefault="00994CEA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456" cy="69545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456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12" w:rsidRDefault="00994CEA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5B6112" w:rsidRDefault="00994CEA">
      <w:pPr>
        <w:pStyle w:val="5"/>
        <w:tabs>
          <w:tab w:val="left" w:pos="1080"/>
          <w:tab w:val="center" w:pos="4677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АДМИНИСТРАЦИЯ </w:t>
      </w:r>
    </w:p>
    <w:p w:rsidR="005B6112" w:rsidRDefault="00994CEA">
      <w:pPr>
        <w:pStyle w:val="5"/>
        <w:ind w:left="-180" w:right="-251"/>
        <w:rPr>
          <w:sz w:val="32"/>
        </w:rPr>
      </w:pPr>
      <w:r>
        <w:rPr>
          <w:sz w:val="32"/>
        </w:rPr>
        <w:t xml:space="preserve">ПРОМЫШЛЕННОВСКОГО МУНИЦИПАЛЬНОГО ОКРУГА </w:t>
      </w:r>
    </w:p>
    <w:p w:rsidR="005B6112" w:rsidRDefault="00994CEA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5B6112" w:rsidRDefault="00994CEA">
      <w:pPr>
        <w:tabs>
          <w:tab w:val="left" w:pos="6521"/>
        </w:tabs>
        <w:spacing w:before="480"/>
        <w:jc w:val="center"/>
        <w:rPr>
          <w:sz w:val="28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16 </w:t>
      </w:r>
      <w:r>
        <w:rPr>
          <w:sz w:val="28"/>
        </w:rPr>
        <w:t>»</w:t>
      </w:r>
      <w:r>
        <w:rPr>
          <w:sz w:val="28"/>
          <w:u w:val="single"/>
        </w:rPr>
        <w:t xml:space="preserve"> июня 2025 г. </w:t>
      </w:r>
      <w:r>
        <w:rPr>
          <w:sz w:val="28"/>
        </w:rPr>
        <w:t>№</w:t>
      </w:r>
      <w:r>
        <w:rPr>
          <w:color w:val="FFFFFF"/>
          <w:sz w:val="28"/>
          <w:u w:val="single"/>
        </w:rPr>
        <w:t xml:space="preserve"> </w:t>
      </w:r>
      <w:r>
        <w:rPr>
          <w:sz w:val="28"/>
          <w:u w:val="single"/>
        </w:rPr>
        <w:t>571-П</w:t>
      </w:r>
    </w:p>
    <w:p w:rsidR="005B6112" w:rsidRDefault="00994CEA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5B6112" w:rsidRDefault="005B6112">
      <w:pPr>
        <w:spacing w:before="120"/>
        <w:jc w:val="center"/>
      </w:pPr>
    </w:p>
    <w:p w:rsidR="005B6112" w:rsidRDefault="00994CEA">
      <w:pPr>
        <w:pStyle w:val="10"/>
        <w:spacing w:before="0" w:after="0" w:line="345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Программы проведения проверки готовности </w:t>
      </w:r>
    </w:p>
    <w:p w:rsidR="005B6112" w:rsidRDefault="00994CEA">
      <w:pPr>
        <w:pStyle w:val="10"/>
        <w:spacing w:before="0" w:after="0" w:line="345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отопительному периоду 2025-2026гг. </w:t>
      </w:r>
    </w:p>
    <w:p w:rsidR="005B6112" w:rsidRDefault="00994CEA">
      <w:pPr>
        <w:pStyle w:val="10"/>
        <w:spacing w:before="0" w:after="0" w:line="345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Промышленновского муниципального округа</w:t>
      </w:r>
    </w:p>
    <w:p w:rsidR="005B6112" w:rsidRDefault="005B6112"/>
    <w:p w:rsidR="005B6112" w:rsidRDefault="00994CEA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</w:t>
      </w:r>
      <w:r>
        <w:rPr>
          <w:rFonts w:ascii="Times New Roman" w:hAnsi="Times New Roman"/>
          <w:b w:val="0"/>
          <w:sz w:val="28"/>
        </w:rPr>
        <w:t>м Госстроя Российской Федерации                    от 27.09.2003 № 170 «Об утверждении Правил и норм технической эксплуатации жилищного фонда», приказом Министерства энергетики Российской Федерации от 13.11.2024 № 2234 «Об утверждении Правил обеспечения  г</w:t>
      </w:r>
      <w:r>
        <w:rPr>
          <w:rFonts w:ascii="Times New Roman" w:hAnsi="Times New Roman"/>
          <w:b w:val="0"/>
          <w:sz w:val="28"/>
        </w:rPr>
        <w:t>отовности к отопительному периоду и Порядка проведения оценки обеспечения готовности</w:t>
      </w:r>
      <w:proofErr w:type="gramEnd"/>
      <w:r>
        <w:rPr>
          <w:rFonts w:ascii="Times New Roman" w:hAnsi="Times New Roman"/>
          <w:b w:val="0"/>
          <w:sz w:val="28"/>
        </w:rPr>
        <w:t xml:space="preserve"> к отопительному периоду» и в целях своевременной и качественной подготовки объектов организаций, независимо от форм собственности, расположенных на территории Промышленнов</w:t>
      </w:r>
      <w:r>
        <w:rPr>
          <w:rFonts w:ascii="Times New Roman" w:hAnsi="Times New Roman"/>
          <w:b w:val="0"/>
          <w:sz w:val="28"/>
        </w:rPr>
        <w:t>ского муниципального округа к работе в отопительный период 2025-2026 гг.:</w:t>
      </w:r>
    </w:p>
    <w:p w:rsidR="005B6112" w:rsidRDefault="00994CEA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567"/>
        <w:jc w:val="both"/>
        <w:rPr>
          <w:sz w:val="28"/>
        </w:rPr>
      </w:pPr>
      <w:r>
        <w:rPr>
          <w:sz w:val="28"/>
        </w:rPr>
        <w:t xml:space="preserve">Утвердить прилагаемую Программу проведения проверки готовности к отопительному периоду 2025-2026гг. Промышленновского муниципального округа. </w:t>
      </w:r>
    </w:p>
    <w:p w:rsidR="005B6112" w:rsidRDefault="00994CEA">
      <w:pPr>
        <w:numPr>
          <w:ilvl w:val="0"/>
          <w:numId w:val="1"/>
        </w:numPr>
        <w:tabs>
          <w:tab w:val="left" w:pos="1134"/>
        </w:tabs>
        <w:spacing w:line="240" w:lineRule="atLeast"/>
        <w:ind w:left="0" w:firstLine="567"/>
        <w:jc w:val="both"/>
        <w:rPr>
          <w:sz w:val="28"/>
        </w:rPr>
      </w:pPr>
      <w:r>
        <w:rPr>
          <w:sz w:val="28"/>
        </w:rPr>
        <w:t>Постановление подлежит размещению на офи</w:t>
      </w:r>
      <w:r>
        <w:rPr>
          <w:sz w:val="28"/>
        </w:rPr>
        <w:t>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5B6112" w:rsidRDefault="00994CEA">
      <w:pPr>
        <w:numPr>
          <w:ilvl w:val="0"/>
          <w:numId w:val="1"/>
        </w:numPr>
        <w:ind w:left="0" w:firstLine="567"/>
        <w:jc w:val="both"/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Промышленновского муниципального округа – начальника Управления </w:t>
      </w:r>
      <w:r>
        <w:rPr>
          <w:sz w:val="28"/>
        </w:rPr>
        <w:t>по жизнеобеспечению и строительству администрации Промышленновского муниципального округа А.А. Зарубина.</w:t>
      </w:r>
    </w:p>
    <w:p w:rsidR="005B6112" w:rsidRDefault="00994CEA">
      <w:pPr>
        <w:numPr>
          <w:ilvl w:val="0"/>
          <w:numId w:val="1"/>
        </w:numPr>
        <w:ind w:left="0" w:firstLine="567"/>
        <w:jc w:val="both"/>
      </w:pPr>
      <w:r>
        <w:rPr>
          <w:sz w:val="28"/>
        </w:rPr>
        <w:t xml:space="preserve">Постановление вступает в силу со дня подписания. </w:t>
      </w:r>
    </w:p>
    <w:p w:rsidR="005B6112" w:rsidRDefault="005B6112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882"/>
        <w:gridCol w:w="3582"/>
      </w:tblGrid>
      <w:tr w:rsidR="005B6112">
        <w:tc>
          <w:tcPr>
            <w:tcW w:w="5882" w:type="dxa"/>
            <w:shd w:val="clear" w:color="auto" w:fill="auto"/>
          </w:tcPr>
          <w:p w:rsidR="005B6112" w:rsidRDefault="00994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</w:tc>
        <w:tc>
          <w:tcPr>
            <w:tcW w:w="3582" w:type="dxa"/>
            <w:shd w:val="clear" w:color="auto" w:fill="auto"/>
          </w:tcPr>
          <w:p w:rsidR="005B6112" w:rsidRDefault="005B6112">
            <w:pPr>
              <w:rPr>
                <w:sz w:val="28"/>
              </w:rPr>
            </w:pPr>
          </w:p>
        </w:tc>
      </w:tr>
      <w:tr w:rsidR="005B6112">
        <w:tc>
          <w:tcPr>
            <w:tcW w:w="5882" w:type="dxa"/>
            <w:shd w:val="clear" w:color="auto" w:fill="auto"/>
          </w:tcPr>
          <w:p w:rsidR="005B6112" w:rsidRDefault="00994CEA">
            <w:pPr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582" w:type="dxa"/>
            <w:shd w:val="clear" w:color="auto" w:fill="auto"/>
          </w:tcPr>
          <w:p w:rsidR="005B6112" w:rsidRDefault="00994CE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5B6112" w:rsidRDefault="005B6112"/>
    <w:p w:rsidR="005B6112" w:rsidRDefault="00994CEA">
      <w:r>
        <w:t xml:space="preserve">Исп. </w:t>
      </w:r>
      <w:proofErr w:type="spellStart"/>
      <w:r>
        <w:t>Жернакова</w:t>
      </w:r>
      <w:proofErr w:type="spellEnd"/>
      <w:r>
        <w:t xml:space="preserve"> В.И.</w:t>
      </w:r>
    </w:p>
    <w:p w:rsidR="005B6112" w:rsidRDefault="00994CEA">
      <w:r>
        <w:t>Тел. 7-45-18</w:t>
      </w:r>
    </w:p>
    <w:p w:rsidR="005B6112" w:rsidRDefault="005B6112">
      <w:pPr>
        <w:sectPr w:rsidR="005B6112">
          <w:footerReference w:type="default" r:id="rId8"/>
          <w:footerReference w:type="first" r:id="rId9"/>
          <w:pgSz w:w="11906" w:h="16838"/>
          <w:pgMar w:top="142" w:right="850" w:bottom="568" w:left="1701" w:header="709" w:footer="709" w:gutter="0"/>
          <w:pgNumType w:start="0"/>
          <w:cols w:space="720"/>
          <w:titlePg/>
        </w:sectPr>
      </w:pPr>
    </w:p>
    <w:p w:rsidR="005B6112" w:rsidRDefault="00994CEA">
      <w:pPr>
        <w:ind w:left="5670" w:firstLine="7"/>
        <w:rPr>
          <w:sz w:val="28"/>
        </w:rPr>
      </w:pPr>
      <w:r>
        <w:rPr>
          <w:sz w:val="28"/>
        </w:rPr>
        <w:lastRenderedPageBreak/>
        <w:t xml:space="preserve">        УТВЕРЖДЕНА</w:t>
      </w:r>
    </w:p>
    <w:p w:rsidR="005B6112" w:rsidRDefault="00994CEA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ab/>
        <w:t xml:space="preserve">        постановлением </w:t>
      </w:r>
    </w:p>
    <w:p w:rsidR="005B6112" w:rsidRDefault="00994CEA">
      <w:pPr>
        <w:tabs>
          <w:tab w:val="left" w:pos="4820"/>
        </w:tabs>
        <w:rPr>
          <w:sz w:val="28"/>
        </w:rPr>
      </w:pPr>
      <w:r>
        <w:rPr>
          <w:sz w:val="28"/>
        </w:rPr>
        <w:t xml:space="preserve">                                                                     администрации Промышленновского</w:t>
      </w:r>
    </w:p>
    <w:p w:rsidR="005B6112" w:rsidRDefault="00994CEA">
      <w:pPr>
        <w:ind w:left="5670"/>
        <w:rPr>
          <w:sz w:val="28"/>
        </w:rPr>
      </w:pPr>
      <w:r>
        <w:rPr>
          <w:sz w:val="28"/>
        </w:rPr>
        <w:t xml:space="preserve">  муниципального округа</w:t>
      </w:r>
    </w:p>
    <w:p w:rsidR="00994CEA" w:rsidRPr="00994CEA" w:rsidRDefault="00994CEA" w:rsidP="00994CEA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Pr="00994CEA">
        <w:rPr>
          <w:sz w:val="28"/>
        </w:rPr>
        <w:t>от «</w:t>
      </w:r>
      <w:r w:rsidRPr="00994CEA">
        <w:rPr>
          <w:sz w:val="28"/>
          <w:u w:val="single"/>
        </w:rPr>
        <w:t xml:space="preserve"> 16 </w:t>
      </w:r>
      <w:r w:rsidRPr="00994CEA">
        <w:rPr>
          <w:sz w:val="28"/>
        </w:rPr>
        <w:t>»</w:t>
      </w:r>
      <w:r w:rsidRPr="00994CEA">
        <w:rPr>
          <w:sz w:val="28"/>
          <w:u w:val="single"/>
        </w:rPr>
        <w:t xml:space="preserve"> июня 2025 г. </w:t>
      </w:r>
      <w:r w:rsidRPr="00994CEA">
        <w:rPr>
          <w:sz w:val="28"/>
        </w:rPr>
        <w:t>№</w:t>
      </w:r>
      <w:r w:rsidRPr="00994CEA">
        <w:rPr>
          <w:sz w:val="28"/>
          <w:u w:val="single"/>
        </w:rPr>
        <w:t xml:space="preserve"> 571-П</w:t>
      </w:r>
    </w:p>
    <w:p w:rsidR="005B6112" w:rsidRDefault="005B6112">
      <w:pPr>
        <w:rPr>
          <w:sz w:val="28"/>
        </w:rPr>
      </w:pPr>
    </w:p>
    <w:p w:rsidR="005B6112" w:rsidRDefault="005B6112">
      <w:pPr>
        <w:rPr>
          <w:sz w:val="28"/>
        </w:rPr>
      </w:pPr>
    </w:p>
    <w:p w:rsidR="005B6112" w:rsidRDefault="00994CEA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5B6112" w:rsidRDefault="00994CEA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роведения проверки готовности </w:t>
      </w:r>
    </w:p>
    <w:p w:rsidR="005B6112" w:rsidRDefault="00994CEA">
      <w:pPr>
        <w:jc w:val="center"/>
        <w:rPr>
          <w:b/>
          <w:sz w:val="28"/>
        </w:rPr>
      </w:pPr>
      <w:r>
        <w:rPr>
          <w:b/>
          <w:sz w:val="28"/>
        </w:rPr>
        <w:t>к отопительному периоду 2025-2026 гг.</w:t>
      </w:r>
    </w:p>
    <w:p w:rsidR="005B6112" w:rsidRDefault="00994CEA">
      <w:pPr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 w:rsidR="005B6112" w:rsidRDefault="005B6112">
      <w:pPr>
        <w:rPr>
          <w:b/>
          <w:sz w:val="28"/>
        </w:rPr>
      </w:pPr>
    </w:p>
    <w:p w:rsidR="005B6112" w:rsidRDefault="00994CEA">
      <w:pPr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Общие положения.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</w:t>
      </w:r>
      <w:r>
        <w:rPr>
          <w:sz w:val="28"/>
        </w:rPr>
        <w:t xml:space="preserve">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</w:t>
      </w:r>
      <w:r>
        <w:rPr>
          <w:sz w:val="28"/>
        </w:rPr>
        <w:t>хнического обеспечения зданий в отопительный период. Подготовка объектов жилищно-коммунального хозяйства к отопительному периоду должна обеспечивать: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>- нормативную техническую эксплуатацию объектов жилищно-коммунального хозяйства, соблюдение установленного</w:t>
      </w:r>
      <w:r>
        <w:rPr>
          <w:sz w:val="28"/>
        </w:rPr>
        <w:t xml:space="preserve"> температурно-влажностного режима в помещениях;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>- максимальную надежность и экономичность работы объектов жилищно-коммунального хозяйства;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>- соблюдение нормативных сроков службы строительных конструкций и систем инженерно-технического обеспечения зданий жи</w:t>
      </w:r>
      <w:r>
        <w:rPr>
          <w:sz w:val="28"/>
        </w:rPr>
        <w:t>лищного фонда и социальной сферы, оборудования коммунальных сооружений;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>- рациональное расходование материально-технических средств и топливно-энергетических ресурсов.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 xml:space="preserve">Своевременная и качественная подготовка объектов жилищно-коммунального хозяйства к </w:t>
      </w:r>
      <w:r>
        <w:rPr>
          <w:sz w:val="28"/>
        </w:rPr>
        <w:t>отопительному периоду достигается: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 xml:space="preserve">-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</w:t>
      </w:r>
      <w:r>
        <w:rPr>
          <w:sz w:val="28"/>
        </w:rPr>
        <w:t>хозяйства;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t xml:space="preserve">- постоянным </w:t>
      </w:r>
      <w:proofErr w:type="gramStart"/>
      <w:r>
        <w:rPr>
          <w:sz w:val="28"/>
        </w:rPr>
        <w:t>контролем за</w:t>
      </w:r>
      <w:proofErr w:type="gramEnd"/>
      <w:r>
        <w:rPr>
          <w:sz w:val="28"/>
        </w:rPr>
        <w:t xml:space="preserve"> техническим состоянием, пр</w:t>
      </w:r>
      <w:r>
        <w:rPr>
          <w:sz w:val="28"/>
        </w:rPr>
        <w:t>оведением всех видов планово-предупредительных осмотров, а также тщательным анализом причин возникновения аварий и неисправностей, и определением необходимого объема ремонтно-восстановительных работ;</w:t>
      </w:r>
    </w:p>
    <w:p w:rsidR="005B6112" w:rsidRDefault="00994CE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четкой организацией и выполнением ремонтно-восстановит</w:t>
      </w:r>
      <w:r>
        <w:rPr>
          <w:sz w:val="28"/>
        </w:rPr>
        <w:t>ельных и  наладочных работ в установленные сроки и с требуемым качеством,</w:t>
      </w:r>
      <w:r>
        <w:rPr>
          <w:b/>
          <w:sz w:val="28"/>
        </w:rPr>
        <w:t xml:space="preserve"> </w:t>
      </w:r>
      <w:r>
        <w:rPr>
          <w:sz w:val="28"/>
        </w:rPr>
        <w:t>эффективной системой постановки задач и подведения итогов ремонтно-восстановительных работ;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- укомплектованием организаций жилищно-коммунального хозяйства подготовленным эксплуатацио</w:t>
      </w:r>
      <w:r>
        <w:rPr>
          <w:sz w:val="28"/>
        </w:rPr>
        <w:t>нным и эксплуатационно-ремонтным персоналом до уровня, обеспечивающего решение возлагаемых задач;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</w:t>
      </w:r>
      <w:r>
        <w:rPr>
          <w:sz w:val="28"/>
        </w:rPr>
        <w:t>й и текущий ремонты фонда, рациональным использованием материальных ресурсов;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2. Рабо</w:t>
      </w:r>
      <w:r>
        <w:rPr>
          <w:sz w:val="28"/>
        </w:rPr>
        <w:t>та комиссии по проверке готовности к отопительному периоду.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2.1. Администрация Промышленновского муниципального округа организует: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- работу комиссии по проверке готовности к отопительному периоду источников теплоснабжения, тепловых сетей, объектов жилищно-</w:t>
      </w:r>
      <w:r>
        <w:rPr>
          <w:sz w:val="28"/>
        </w:rPr>
        <w:t>коммунального хозяйства и социальной сферы, коммунальных сооружений к отопительному периоду;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- проверку готовности организаций жилищно-коммунального хозяйства, осуществляющих свою деятельность на территории Промышленновского муниципального округа к началу </w:t>
      </w:r>
      <w:r>
        <w:rPr>
          <w:sz w:val="28"/>
        </w:rPr>
        <w:t>отопительного периода. Оценка готовности к отопительному периоду источников теплоснабжения, тепловых сетей определяется не позднее 15 сентября комиссией, утвержденной в установленном порядке органом местного самоуправления (далее – Комиссия).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Комиссия пров</w:t>
      </w:r>
      <w:r>
        <w:rPr>
          <w:sz w:val="28"/>
        </w:rPr>
        <w:t xml:space="preserve">еряет выполнение требований проведения готовности к </w:t>
      </w:r>
      <w:proofErr w:type="gramStart"/>
      <w:r>
        <w:rPr>
          <w:sz w:val="28"/>
        </w:rPr>
        <w:t>отопительному</w:t>
      </w:r>
      <w:proofErr w:type="gramEnd"/>
      <w:r>
        <w:rPr>
          <w:sz w:val="28"/>
        </w:rPr>
        <w:t xml:space="preserve"> период 2025-2026 гг., установленных настоящей программой (далее – Программа). </w:t>
      </w:r>
      <w:proofErr w:type="gramStart"/>
      <w:r>
        <w:rPr>
          <w:sz w:val="28"/>
        </w:rPr>
        <w:t xml:space="preserve">Проверка выполнения </w:t>
      </w:r>
      <w:proofErr w:type="spellStart"/>
      <w:r>
        <w:rPr>
          <w:sz w:val="28"/>
        </w:rPr>
        <w:t>теплосетевыми</w:t>
      </w:r>
      <w:proofErr w:type="spellEnd"/>
      <w:r>
        <w:rPr>
          <w:sz w:val="28"/>
        </w:rPr>
        <w:t xml:space="preserve"> организациями требований, установленных Правилами оценки готовности к отопител</w:t>
      </w:r>
      <w:r>
        <w:rPr>
          <w:sz w:val="28"/>
        </w:rPr>
        <w:t>ьному периоду, утвержденными приказом Министерства энергетики Российской Федерации от 13.11.2024 № 2234 «Об утверждении Правил обеспечения  готовности к отопительному периоду и Порядка проведения оценки обеспечения готовности к отопительному периоду»</w:t>
      </w:r>
      <w:r>
        <w:rPr>
          <w:b/>
          <w:sz w:val="28"/>
        </w:rPr>
        <w:t xml:space="preserve"> </w:t>
      </w:r>
      <w:r>
        <w:rPr>
          <w:sz w:val="28"/>
        </w:rPr>
        <w:t>(дале</w:t>
      </w:r>
      <w:r>
        <w:rPr>
          <w:sz w:val="28"/>
        </w:rPr>
        <w:t>е –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  <w:proofErr w:type="gramEnd"/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В случае отсутствия обязательных требований техничес</w:t>
      </w:r>
      <w:r>
        <w:rPr>
          <w:sz w:val="28"/>
        </w:rPr>
        <w:t>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</w:t>
      </w:r>
      <w:r>
        <w:rPr>
          <w:sz w:val="28"/>
        </w:rPr>
        <w:t>ельному периоду.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>2.2. В период проверки комиссия рассматривает документы, подтверждающие выполнение требований по готовности, при необходимости проводит осмотр объектов проверки. Результаты проверки оформляются актом проверки готовности к отопительному пер</w:t>
      </w:r>
      <w:r>
        <w:rPr>
          <w:sz w:val="28"/>
        </w:rPr>
        <w:t xml:space="preserve">иоду (далее – акт), который составляется не позднее одного дня </w:t>
      </w:r>
      <w:proofErr w:type="gramStart"/>
      <w:r>
        <w:rPr>
          <w:sz w:val="28"/>
        </w:rPr>
        <w:t>с даты завершения</w:t>
      </w:r>
      <w:proofErr w:type="gramEnd"/>
      <w:r>
        <w:rPr>
          <w:sz w:val="28"/>
        </w:rPr>
        <w:t xml:space="preserve"> проверки, по рекомендуемому образцу согласно Приложению № 1 к настоящей Программе. В акте содержатся следующие выводы комиссии по итогам проверки: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- объект проверки готов к от</w:t>
      </w:r>
      <w:r>
        <w:rPr>
          <w:sz w:val="28"/>
        </w:rPr>
        <w:t>опительному периоду;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- объект проверки будет готов </w:t>
      </w:r>
      <w:proofErr w:type="gramStart"/>
      <w:r>
        <w:rPr>
          <w:sz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 w:val="28"/>
        </w:rPr>
        <w:t>, выданных комиссий;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- объект проверки не готов к отопительному периоду.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При наличии у комиссии </w:t>
      </w:r>
      <w:r>
        <w:rPr>
          <w:sz w:val="28"/>
        </w:rPr>
        <w:t>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proofErr w:type="gramStart"/>
      <w:r>
        <w:rPr>
          <w:sz w:val="28"/>
        </w:rPr>
        <w:t>Паспорт готовности к отопительному периоду (далее - паспорт) составляет</w:t>
      </w:r>
      <w:r>
        <w:rPr>
          <w:sz w:val="28"/>
        </w:rPr>
        <w:t>ся по рекомендуемому образцу согласно Приложению № 2 к настоящей Программе и выдается администрацией Промышленновского муниципального округа (далее – администрацией), образовавшей комиссию, по каждому объекту проверки в течение 15 дней с даты подписания ак</w:t>
      </w:r>
      <w:r>
        <w:rPr>
          <w:sz w:val="28"/>
        </w:rPr>
        <w:t>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устранены</w:t>
      </w:r>
      <w:proofErr w:type="gramEnd"/>
      <w:r>
        <w:rPr>
          <w:sz w:val="28"/>
        </w:rPr>
        <w:t xml:space="preserve"> в срок, установленный Перечнем.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В случае устранения указанных в Перечне замечаний к выполнению (нев</w:t>
      </w:r>
      <w:r>
        <w:rPr>
          <w:sz w:val="28"/>
        </w:rPr>
        <w:t xml:space="preserve">ыполнению) требований по готовности в сроки, установленные в графике проведения проверки готовности, комиссией проводится повторная проверка, по результатам которой составляется новый акт. Организация, не получившая по объектам проверки паспорт готовности </w:t>
      </w:r>
      <w:r>
        <w:rPr>
          <w:sz w:val="28"/>
        </w:rPr>
        <w:t>до 15 сентября 2025г.,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</w:t>
      </w:r>
      <w:r>
        <w:rPr>
          <w:sz w:val="28"/>
        </w:rPr>
        <w:t>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 и выдачи паспорта готовности к текущему отопительному периоду.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3. Порядок взаимод</w:t>
      </w:r>
      <w:r>
        <w:rPr>
          <w:sz w:val="28"/>
        </w:rPr>
        <w:t>ействия с Комиссией теплоснабжающих организаций и потребителей тепловой энергии.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3.1. </w:t>
      </w:r>
      <w:proofErr w:type="spellStart"/>
      <w:r>
        <w:rPr>
          <w:sz w:val="28"/>
        </w:rPr>
        <w:t>Теплосетевые</w:t>
      </w:r>
      <w:proofErr w:type="spellEnd"/>
      <w:r>
        <w:rPr>
          <w:sz w:val="28"/>
        </w:rPr>
        <w:t xml:space="preserve"> организации представляют в администрацию информацию по выполнению требований по готовности указанных в п. 2 графика проведения проверки готовности теплоснабж</w:t>
      </w:r>
      <w:r>
        <w:rPr>
          <w:sz w:val="28"/>
        </w:rPr>
        <w:t xml:space="preserve">ающих организаций, обслуживающих организаций, потребителей тепловой энергии к отопительному периоду 2025-2026 гг. Комиссия рассматривает документы, </w:t>
      </w:r>
      <w:r>
        <w:rPr>
          <w:sz w:val="28"/>
        </w:rPr>
        <w:lastRenderedPageBreak/>
        <w:t>подтверждающие выполнение требований готовности в соответствии с п. 2.2 Программы.</w:t>
      </w:r>
    </w:p>
    <w:p w:rsidR="005B6112" w:rsidRDefault="00994CEA">
      <w:pPr>
        <w:tabs>
          <w:tab w:val="left" w:pos="360"/>
          <w:tab w:val="left" w:pos="1134"/>
        </w:tabs>
        <w:ind w:right="-1" w:firstLine="709"/>
        <w:jc w:val="both"/>
        <w:rPr>
          <w:sz w:val="28"/>
        </w:rPr>
      </w:pPr>
      <w:r>
        <w:rPr>
          <w:sz w:val="28"/>
        </w:rPr>
        <w:t>3.2. Теплоснабжающая орга</w:t>
      </w:r>
      <w:r>
        <w:rPr>
          <w:sz w:val="28"/>
        </w:rPr>
        <w:t>низация осуществляет допуск в эксплуатацию узлов учета тепловой энергии потребителей. Комиссия рассматривает документы, подтверждающие выполнение требований готовности в соответствии с п. 2.2 Программы.</w:t>
      </w:r>
    </w:p>
    <w:p w:rsidR="005B6112" w:rsidRDefault="005B6112">
      <w:pPr>
        <w:tabs>
          <w:tab w:val="left" w:pos="360"/>
          <w:tab w:val="left" w:pos="502"/>
        </w:tabs>
        <w:ind w:right="2834" w:firstLine="709"/>
        <w:jc w:val="both"/>
        <w:rPr>
          <w:sz w:val="28"/>
        </w:rPr>
      </w:pPr>
    </w:p>
    <w:p w:rsidR="005B6112" w:rsidRDefault="005B6112">
      <w:pPr>
        <w:tabs>
          <w:tab w:val="left" w:pos="360"/>
          <w:tab w:val="left" w:pos="502"/>
        </w:tabs>
        <w:ind w:right="2834"/>
        <w:rPr>
          <w:sz w:val="28"/>
        </w:rPr>
      </w:pPr>
    </w:p>
    <w:p w:rsidR="005B6112" w:rsidRDefault="00994CEA">
      <w:pPr>
        <w:tabs>
          <w:tab w:val="left" w:pos="360"/>
          <w:tab w:val="left" w:pos="502"/>
        </w:tabs>
        <w:ind w:right="2834" w:firstLine="709"/>
        <w:rPr>
          <w:sz w:val="28"/>
        </w:rPr>
      </w:pPr>
      <w:r>
        <w:rPr>
          <w:sz w:val="28"/>
        </w:rPr>
        <w:t xml:space="preserve">            </w:t>
      </w:r>
    </w:p>
    <w:tbl>
      <w:tblPr>
        <w:tblW w:w="0" w:type="auto"/>
        <w:tblLayout w:type="fixed"/>
        <w:tblLook w:val="04A0"/>
      </w:tblPr>
      <w:tblGrid>
        <w:gridCol w:w="9900"/>
      </w:tblGrid>
      <w:tr w:rsidR="005B6112">
        <w:tc>
          <w:tcPr>
            <w:tcW w:w="9900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684"/>
            </w:tblGrid>
            <w:tr w:rsidR="005B6112">
              <w:tc>
                <w:tcPr>
                  <w:tcW w:w="9684" w:type="dxa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868"/>
                    <w:gridCol w:w="3600"/>
                  </w:tblGrid>
                  <w:tr w:rsidR="005B6112">
                    <w:tc>
                      <w:tcPr>
                        <w:tcW w:w="5868" w:type="dxa"/>
                      </w:tcPr>
                      <w:p w:rsidR="005B6112" w:rsidRDefault="00994CEA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Заместитель главы</w:t>
                        </w:r>
                      </w:p>
                      <w:p w:rsidR="005B6112" w:rsidRDefault="00994CEA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Промышленновского муниципального округа-</w:t>
                        </w:r>
                      </w:p>
                      <w:p w:rsidR="005B6112" w:rsidRDefault="00994CEA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начальник Управления по жизнеобеспечению и строительству администрации Промышленновского муниципального округа</w:t>
                        </w:r>
                      </w:p>
                      <w:p w:rsidR="005B6112" w:rsidRDefault="005B6112">
                        <w:pPr>
                          <w:ind w:firstLine="142"/>
                          <w:rPr>
                            <w:sz w:val="28"/>
                          </w:rPr>
                        </w:pPr>
                      </w:p>
                      <w:p w:rsidR="005B6112" w:rsidRDefault="00994CEA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0" w:type="dxa"/>
                      </w:tcPr>
                      <w:p w:rsidR="005B6112" w:rsidRDefault="005B6112">
                        <w:pPr>
                          <w:rPr>
                            <w:sz w:val="28"/>
                          </w:rPr>
                        </w:pPr>
                      </w:p>
                      <w:p w:rsidR="005B6112" w:rsidRDefault="00994CEA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А.А. Зарубин</w:t>
                        </w:r>
                      </w:p>
                    </w:tc>
                  </w:tr>
                </w:tbl>
                <w:p w:rsidR="005B6112" w:rsidRDefault="005B6112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5B6112" w:rsidRDefault="005B6112">
            <w:pPr>
              <w:jc w:val="center"/>
              <w:rPr>
                <w:sz w:val="28"/>
              </w:rPr>
            </w:pPr>
          </w:p>
        </w:tc>
      </w:tr>
    </w:tbl>
    <w:p w:rsidR="005B6112" w:rsidRDefault="005B6112">
      <w:pPr>
        <w:sectPr w:rsidR="005B6112">
          <w:footerReference w:type="default" r:id="rId10"/>
          <w:footerReference w:type="first" r:id="rId11"/>
          <w:pgSz w:w="11906" w:h="16838"/>
          <w:pgMar w:top="1134" w:right="850" w:bottom="568" w:left="1701" w:header="709" w:footer="709" w:gutter="0"/>
          <w:pgNumType w:start="1"/>
          <w:cols w:space="720"/>
          <w:titlePg/>
        </w:sectPr>
      </w:pPr>
    </w:p>
    <w:p w:rsidR="005B6112" w:rsidRDefault="00994CEA">
      <w:pPr>
        <w:ind w:left="4820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B6112" w:rsidRDefault="00994CEA">
      <w:pPr>
        <w:ind w:left="4820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5B6112" w:rsidRDefault="00994CEA">
      <w:pPr>
        <w:ind w:left="4820"/>
        <w:jc w:val="center"/>
        <w:rPr>
          <w:sz w:val="28"/>
        </w:rPr>
      </w:pPr>
      <w:r>
        <w:rPr>
          <w:sz w:val="28"/>
        </w:rPr>
        <w:t>администрации Промышленновского муниципального округа</w:t>
      </w:r>
    </w:p>
    <w:p w:rsidR="00994CEA" w:rsidRPr="00994CEA" w:rsidRDefault="00994CEA" w:rsidP="00994CEA">
      <w:pPr>
        <w:ind w:left="4536"/>
        <w:jc w:val="right"/>
        <w:rPr>
          <w:sz w:val="28"/>
        </w:rPr>
      </w:pPr>
      <w:r w:rsidRPr="00994CEA">
        <w:rPr>
          <w:sz w:val="28"/>
        </w:rPr>
        <w:t>от «</w:t>
      </w:r>
      <w:r w:rsidRPr="00994CEA">
        <w:rPr>
          <w:sz w:val="28"/>
          <w:u w:val="single"/>
        </w:rPr>
        <w:t xml:space="preserve"> 16 </w:t>
      </w:r>
      <w:r w:rsidRPr="00994CEA">
        <w:rPr>
          <w:sz w:val="28"/>
        </w:rPr>
        <w:t>»</w:t>
      </w:r>
      <w:r w:rsidRPr="00994CEA">
        <w:rPr>
          <w:sz w:val="28"/>
          <w:u w:val="single"/>
        </w:rPr>
        <w:t xml:space="preserve"> июня 2025 г. </w:t>
      </w:r>
      <w:r w:rsidRPr="00994CEA">
        <w:rPr>
          <w:sz w:val="28"/>
        </w:rPr>
        <w:t>№</w:t>
      </w:r>
      <w:r w:rsidRPr="00994CEA">
        <w:rPr>
          <w:sz w:val="28"/>
          <w:u w:val="single"/>
        </w:rPr>
        <w:t xml:space="preserve"> 571-П</w:t>
      </w:r>
    </w:p>
    <w:p w:rsidR="005B6112" w:rsidRDefault="00994CEA">
      <w:pPr>
        <w:ind w:left="4536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5B6112" w:rsidRDefault="005B6112">
      <w:pPr>
        <w:ind w:left="4536"/>
        <w:jc w:val="right"/>
        <w:rPr>
          <w:b/>
          <w:sz w:val="24"/>
        </w:rPr>
      </w:pPr>
    </w:p>
    <w:p w:rsidR="005B6112" w:rsidRDefault="00994CEA">
      <w:pPr>
        <w:jc w:val="center"/>
        <w:rPr>
          <w:b/>
          <w:sz w:val="24"/>
        </w:rPr>
      </w:pPr>
      <w:r>
        <w:rPr>
          <w:b/>
          <w:sz w:val="24"/>
        </w:rPr>
        <w:t>АКТ проверки готовности к отопительному периоду 2025-2026 годов № ____</w:t>
      </w:r>
      <w:proofErr w:type="gramStart"/>
      <w:r>
        <w:rPr>
          <w:b/>
          <w:sz w:val="24"/>
        </w:rPr>
        <w:t xml:space="preserve"> .</w:t>
      </w:r>
      <w:proofErr w:type="gramEnd"/>
    </w:p>
    <w:p w:rsidR="005B6112" w:rsidRDefault="005B6112">
      <w:pPr>
        <w:jc w:val="both"/>
        <w:rPr>
          <w:b/>
          <w:sz w:val="24"/>
        </w:rPr>
      </w:pPr>
    </w:p>
    <w:p w:rsidR="005B6112" w:rsidRDefault="00994CEA">
      <w:pPr>
        <w:tabs>
          <w:tab w:val="left" w:pos="5670"/>
        </w:tabs>
        <w:ind w:left="284"/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Промышленная            </w:t>
      </w:r>
      <w:r>
        <w:rPr>
          <w:sz w:val="24"/>
        </w:rPr>
        <w:t xml:space="preserve">                                                                    «__» _______ 2025г. </w:t>
      </w:r>
    </w:p>
    <w:p w:rsidR="005B6112" w:rsidRDefault="005B6112">
      <w:pPr>
        <w:jc w:val="both"/>
        <w:rPr>
          <w:sz w:val="24"/>
        </w:rPr>
      </w:pPr>
    </w:p>
    <w:p w:rsidR="005B6112" w:rsidRDefault="00994CEA">
      <w:pPr>
        <w:spacing w:line="276" w:lineRule="auto"/>
        <w:ind w:left="284"/>
        <w:jc w:val="both"/>
        <w:rPr>
          <w:sz w:val="24"/>
        </w:rPr>
      </w:pPr>
      <w:proofErr w:type="gramStart"/>
      <w:r>
        <w:rPr>
          <w:sz w:val="24"/>
        </w:rPr>
        <w:t>Комиссия, созданная администрацией Промышленновского муниципального округа в соответствии с программой проведения проверки готовности к отопительному периоду от 2025-</w:t>
      </w:r>
      <w:r>
        <w:rPr>
          <w:sz w:val="24"/>
        </w:rPr>
        <w:t xml:space="preserve">2026 годов, утвержденной постановлением администрации Промышленновского муниципального округа от ________ г. № _______ «О проверке готовности к отопительному периоду 2025-2026 годов теплоснабжающих, </w:t>
      </w:r>
      <w:proofErr w:type="spellStart"/>
      <w:r>
        <w:rPr>
          <w:sz w:val="24"/>
        </w:rPr>
        <w:t>теплосетевых</w:t>
      </w:r>
      <w:proofErr w:type="spellEnd"/>
      <w:r>
        <w:rPr>
          <w:sz w:val="24"/>
        </w:rPr>
        <w:t xml:space="preserve"> организаций, потребителей тепловой энергии»,</w:t>
      </w:r>
      <w:r>
        <w:rPr>
          <w:sz w:val="24"/>
        </w:rPr>
        <w:t xml:space="preserve">  «___» ________ 2025 г. по «___» _______ 2025 г. в соответствии с Федеральным законом от 27 июля 2010 г.     № 190-ФЗ «О теплоснабжении» провела</w:t>
      </w:r>
      <w:proofErr w:type="gramEnd"/>
      <w:r>
        <w:rPr>
          <w:sz w:val="24"/>
        </w:rPr>
        <w:t xml:space="preserve"> проверку готовности к отопительному периоду </w:t>
      </w:r>
    </w:p>
    <w:p w:rsidR="005B6112" w:rsidRDefault="005B6112">
      <w:pPr>
        <w:jc w:val="both"/>
        <w:rPr>
          <w:sz w:val="24"/>
        </w:rPr>
      </w:pPr>
    </w:p>
    <w:p w:rsidR="005B6112" w:rsidRDefault="00994CEA">
      <w:pPr>
        <w:ind w:left="284"/>
        <w:jc w:val="center"/>
        <w:rPr>
          <w:sz w:val="18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 xml:space="preserve">___________ </w:t>
      </w:r>
      <w:r>
        <w:rPr>
          <w:sz w:val="18"/>
        </w:rPr>
        <w:t xml:space="preserve">(полное наименование теплоснабжающей организации, </w:t>
      </w:r>
      <w:proofErr w:type="spellStart"/>
      <w:r>
        <w:rPr>
          <w:sz w:val="18"/>
        </w:rPr>
        <w:t>теплосетевой</w:t>
      </w:r>
      <w:proofErr w:type="spellEnd"/>
      <w:r>
        <w:rPr>
          <w:sz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B6112" w:rsidRDefault="005B6112">
      <w:pPr>
        <w:jc w:val="center"/>
        <w:rPr>
          <w:sz w:val="18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>Проверка готовности к отопительному периоду проводилась в о</w:t>
      </w:r>
      <w:r>
        <w:rPr>
          <w:sz w:val="24"/>
        </w:rPr>
        <w:t>тношении следующих объектов:</w:t>
      </w:r>
    </w:p>
    <w:p w:rsidR="005B6112" w:rsidRDefault="00994CEA">
      <w:pPr>
        <w:numPr>
          <w:ilvl w:val="0"/>
          <w:numId w:val="3"/>
        </w:numPr>
        <w:ind w:left="136" w:hanging="136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 xml:space="preserve">В ходе проведения проверки готовности к отопительному периоду комиссия установила: </w:t>
      </w: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  <w:r>
        <w:rPr>
          <w:sz w:val="24"/>
        </w:rPr>
        <w:t>_____</w:t>
      </w:r>
    </w:p>
    <w:p w:rsidR="005B6112" w:rsidRDefault="00994CEA">
      <w:pPr>
        <w:ind w:left="284"/>
        <w:jc w:val="center"/>
        <w:rPr>
          <w:sz w:val="24"/>
        </w:rPr>
      </w:pPr>
      <w:r>
        <w:rPr>
          <w:sz w:val="18"/>
        </w:rPr>
        <w:t>(готовность/неготовность к работе в отопительном периоде</w:t>
      </w:r>
      <w:r>
        <w:rPr>
          <w:sz w:val="24"/>
        </w:rPr>
        <w:t>)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>Вывод комиссии по итогам проведения проверки готовности к отопительному периоду:  ___________________________________________________________________________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rPr>
          <w:sz w:val="18"/>
        </w:rPr>
      </w:pPr>
      <w:r>
        <w:rPr>
          <w:sz w:val="24"/>
        </w:rPr>
        <w:t xml:space="preserve">Председатель комиссии: </w:t>
      </w:r>
      <w:r>
        <w:rPr>
          <w:sz w:val="24"/>
        </w:rPr>
        <w:t xml:space="preserve">_________________________________ (расшифровка подписи) </w:t>
      </w:r>
      <w:proofErr w:type="gramStart"/>
      <w:r>
        <w:rPr>
          <w:color w:val="FFFFFF"/>
          <w:sz w:val="18"/>
        </w:rPr>
        <w:t xml:space="preserve">( </w:t>
      </w:r>
      <w:r>
        <w:rPr>
          <w:sz w:val="18"/>
        </w:rPr>
        <w:t xml:space="preserve">                                                                                          </w:t>
      </w:r>
      <w:proofErr w:type="gramEnd"/>
      <w:r>
        <w:rPr>
          <w:sz w:val="18"/>
        </w:rPr>
        <w:t>(подпись)</w:t>
      </w:r>
    </w:p>
    <w:p w:rsidR="005B6112" w:rsidRDefault="00994CEA">
      <w:pPr>
        <w:ind w:left="284"/>
        <w:rPr>
          <w:sz w:val="24"/>
        </w:rPr>
      </w:pPr>
      <w:r>
        <w:rPr>
          <w:sz w:val="24"/>
        </w:rPr>
        <w:t xml:space="preserve"> Заместитель председателя комиссии: _____________________ (расшифровка подписи)</w:t>
      </w:r>
    </w:p>
    <w:p w:rsidR="005B6112" w:rsidRDefault="00994CEA">
      <w:pPr>
        <w:ind w:left="284"/>
        <w:jc w:val="both"/>
        <w:rPr>
          <w:sz w:val="18"/>
        </w:rPr>
      </w:pPr>
      <w:r>
        <w:rPr>
          <w:sz w:val="24"/>
        </w:rPr>
        <w:t xml:space="preserve">                  </w:t>
      </w:r>
      <w:r>
        <w:rPr>
          <w:sz w:val="24"/>
        </w:rPr>
        <w:t xml:space="preserve">                                                                (</w:t>
      </w:r>
      <w:r>
        <w:rPr>
          <w:sz w:val="18"/>
        </w:rPr>
        <w:t>подпись)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 xml:space="preserve">Члены комиссии: ______________________________ (подпись, расшифровка подписи) 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 xml:space="preserve">_______________________________________________(подпись, расшифровка подписи) 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>_______________________________________________(подпись, расшифровка подписи)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 xml:space="preserve"> С актом проверки готовности ознакомлен, один экземпляр акта получил: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 xml:space="preserve"> «___»____________ 2025 г. ___________________________________________________</w:t>
      </w:r>
    </w:p>
    <w:p w:rsidR="005B6112" w:rsidRDefault="00994CEA">
      <w:pPr>
        <w:ind w:left="284"/>
        <w:rPr>
          <w:sz w:val="18"/>
        </w:rPr>
      </w:pPr>
      <w:r>
        <w:rPr>
          <w:sz w:val="18"/>
        </w:rPr>
        <w:t>(подпись, расшифровка подпи</w:t>
      </w:r>
      <w:r>
        <w:rPr>
          <w:sz w:val="18"/>
        </w:rPr>
        <w:t xml:space="preserve">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</w:rPr>
        <w:t>теплосетевой</w:t>
      </w:r>
      <w:proofErr w:type="spellEnd"/>
      <w:r>
        <w:rPr>
          <w:sz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B6112" w:rsidRDefault="005B6112">
      <w:pPr>
        <w:sectPr w:rsidR="005B6112">
          <w:pgSz w:w="11906" w:h="16838"/>
          <w:pgMar w:top="1134" w:right="850" w:bottom="568" w:left="1701" w:header="709" w:footer="709" w:gutter="0"/>
          <w:pgNumType w:start="0"/>
          <w:cols w:space="720"/>
        </w:sectPr>
      </w:pPr>
    </w:p>
    <w:p w:rsidR="005B6112" w:rsidRDefault="00994CEA">
      <w:pPr>
        <w:ind w:left="4820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5B6112" w:rsidRDefault="00994CEA">
      <w:pPr>
        <w:tabs>
          <w:tab w:val="left" w:pos="4536"/>
          <w:tab w:val="left" w:pos="8789"/>
        </w:tabs>
        <w:ind w:left="4820"/>
        <w:jc w:val="center"/>
        <w:rPr>
          <w:sz w:val="28"/>
        </w:rPr>
      </w:pPr>
      <w:r>
        <w:rPr>
          <w:sz w:val="28"/>
        </w:rPr>
        <w:t>к постановлению</w:t>
      </w:r>
    </w:p>
    <w:p w:rsidR="005B6112" w:rsidRDefault="00994CEA">
      <w:pPr>
        <w:tabs>
          <w:tab w:val="left" w:pos="4536"/>
          <w:tab w:val="left" w:pos="9356"/>
        </w:tabs>
        <w:ind w:left="4820"/>
        <w:jc w:val="center"/>
        <w:rPr>
          <w:sz w:val="28"/>
        </w:rPr>
      </w:pPr>
      <w:r>
        <w:rPr>
          <w:sz w:val="28"/>
        </w:rPr>
        <w:t>администрации Промышленновского муниципального округа</w:t>
      </w:r>
    </w:p>
    <w:p w:rsidR="00994CEA" w:rsidRPr="00994CEA" w:rsidRDefault="00994CEA" w:rsidP="00994CEA">
      <w:pPr>
        <w:ind w:left="5670"/>
        <w:jc w:val="both"/>
        <w:rPr>
          <w:sz w:val="28"/>
        </w:rPr>
      </w:pPr>
      <w:r w:rsidRPr="00994CEA">
        <w:rPr>
          <w:sz w:val="28"/>
        </w:rPr>
        <w:t>от «</w:t>
      </w:r>
      <w:r w:rsidRPr="00994CEA">
        <w:rPr>
          <w:sz w:val="28"/>
          <w:u w:val="single"/>
        </w:rPr>
        <w:t xml:space="preserve"> 16 </w:t>
      </w:r>
      <w:r w:rsidRPr="00994CEA">
        <w:rPr>
          <w:sz w:val="28"/>
        </w:rPr>
        <w:t>»</w:t>
      </w:r>
      <w:r w:rsidRPr="00994CEA">
        <w:rPr>
          <w:sz w:val="28"/>
          <w:u w:val="single"/>
        </w:rPr>
        <w:t xml:space="preserve"> июня 2025 г. </w:t>
      </w:r>
      <w:r w:rsidRPr="00994CEA">
        <w:rPr>
          <w:sz w:val="28"/>
        </w:rPr>
        <w:t>№</w:t>
      </w:r>
      <w:r w:rsidRPr="00994CEA">
        <w:rPr>
          <w:sz w:val="28"/>
          <w:u w:val="single"/>
        </w:rPr>
        <w:t xml:space="preserve"> 571-П</w:t>
      </w:r>
    </w:p>
    <w:p w:rsidR="005B6112" w:rsidRDefault="005B6112">
      <w:pPr>
        <w:ind w:left="5670"/>
        <w:jc w:val="both"/>
        <w:rPr>
          <w:sz w:val="24"/>
        </w:rPr>
      </w:pP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5B6112" w:rsidRDefault="005B6112">
      <w:pPr>
        <w:spacing w:line="276" w:lineRule="auto"/>
        <w:jc w:val="center"/>
        <w:rPr>
          <w:b/>
          <w:sz w:val="28"/>
        </w:rPr>
      </w:pPr>
    </w:p>
    <w:p w:rsidR="005B6112" w:rsidRDefault="00994CEA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готовности к отопительному периоду</w:t>
      </w:r>
      <w:r>
        <w:rPr>
          <w:sz w:val="28"/>
        </w:rPr>
        <w:t xml:space="preserve"> </w:t>
      </w:r>
      <w:r>
        <w:rPr>
          <w:b/>
          <w:sz w:val="28"/>
        </w:rPr>
        <w:t>2025-2026 годов</w:t>
      </w:r>
    </w:p>
    <w:p w:rsidR="005B6112" w:rsidRDefault="005B6112">
      <w:pPr>
        <w:spacing w:line="276" w:lineRule="auto"/>
        <w:jc w:val="both"/>
        <w:rPr>
          <w:sz w:val="24"/>
        </w:rPr>
      </w:pPr>
    </w:p>
    <w:p w:rsidR="005B6112" w:rsidRDefault="00994CEA">
      <w:pPr>
        <w:spacing w:line="276" w:lineRule="auto"/>
        <w:jc w:val="both"/>
        <w:rPr>
          <w:sz w:val="24"/>
        </w:rPr>
      </w:pPr>
      <w:r>
        <w:rPr>
          <w:sz w:val="24"/>
        </w:rPr>
        <w:t>Выдан</w:t>
      </w:r>
      <w:r>
        <w:rPr>
          <w:b/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_________________________________________________________________________</w:t>
      </w:r>
    </w:p>
    <w:p w:rsidR="005B6112" w:rsidRDefault="00994CEA">
      <w:pPr>
        <w:spacing w:line="276" w:lineRule="auto"/>
        <w:jc w:val="center"/>
        <w:rPr>
          <w:b/>
          <w:i/>
          <w:sz w:val="18"/>
        </w:rPr>
      </w:pPr>
      <w:r>
        <w:rPr>
          <w:sz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</w:rPr>
        <w:t>теплосетевой</w:t>
      </w:r>
      <w:proofErr w:type="spellEnd"/>
      <w:r>
        <w:rPr>
          <w:sz w:val="18"/>
        </w:rPr>
        <w:t xml:space="preserve"> организации, потребителя тепловой энергии, в отношении которого проводилась проверка готовн</w:t>
      </w:r>
      <w:r>
        <w:rPr>
          <w:sz w:val="18"/>
        </w:rPr>
        <w:t>ости к отопительному периоду)</w:t>
      </w:r>
    </w:p>
    <w:p w:rsidR="005B6112" w:rsidRDefault="005B6112">
      <w:pPr>
        <w:spacing w:line="276" w:lineRule="auto"/>
        <w:jc w:val="both"/>
      </w:pPr>
    </w:p>
    <w:p w:rsidR="005B6112" w:rsidRDefault="00994CE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В отношении следующих объектов, по которым проводилась проверка готовности к отопительному периоду: </w:t>
      </w:r>
    </w:p>
    <w:p w:rsidR="005B6112" w:rsidRDefault="005B6112">
      <w:pPr>
        <w:spacing w:line="276" w:lineRule="auto"/>
        <w:jc w:val="both"/>
        <w:rPr>
          <w:sz w:val="24"/>
        </w:rPr>
      </w:pPr>
    </w:p>
    <w:p w:rsidR="005B6112" w:rsidRDefault="00994CEA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B6112" w:rsidRDefault="00994CEA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</w:t>
      </w:r>
      <w:r>
        <w:rPr>
          <w:sz w:val="24"/>
        </w:rPr>
        <w:t>_______________________</w:t>
      </w:r>
    </w:p>
    <w:p w:rsidR="005B6112" w:rsidRDefault="00994CEA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B6112" w:rsidRDefault="005B6112">
      <w:pPr>
        <w:spacing w:line="276" w:lineRule="auto"/>
        <w:jc w:val="both"/>
        <w:rPr>
          <w:sz w:val="24"/>
        </w:rPr>
      </w:pPr>
    </w:p>
    <w:p w:rsidR="005B6112" w:rsidRDefault="00994CE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Основание выдачи паспорта готовности к отопительному периоду: Акт проверки готовности к отопительному периоду от «____» __________ 2025г. № ______. </w:t>
      </w:r>
    </w:p>
    <w:p w:rsidR="005B6112" w:rsidRDefault="005B6112">
      <w:pPr>
        <w:spacing w:line="276" w:lineRule="auto"/>
        <w:jc w:val="both"/>
        <w:rPr>
          <w:sz w:val="24"/>
        </w:rPr>
      </w:pPr>
    </w:p>
    <w:p w:rsidR="005B6112" w:rsidRDefault="005B6112">
      <w:pPr>
        <w:spacing w:line="276" w:lineRule="auto"/>
        <w:jc w:val="both"/>
        <w:rPr>
          <w:sz w:val="24"/>
        </w:rPr>
      </w:pPr>
    </w:p>
    <w:p w:rsidR="005B6112" w:rsidRDefault="00994CEA">
      <w:pPr>
        <w:spacing w:line="276" w:lineRule="auto"/>
        <w:rPr>
          <w:sz w:val="24"/>
        </w:rPr>
      </w:pPr>
      <w:r>
        <w:rPr>
          <w:sz w:val="24"/>
        </w:rPr>
        <w:t>Председ</w:t>
      </w:r>
      <w:r>
        <w:rPr>
          <w:sz w:val="24"/>
        </w:rPr>
        <w:t xml:space="preserve">атель комиссии: ____________________________________ С.А. </w:t>
      </w:r>
      <w:proofErr w:type="spellStart"/>
      <w:r>
        <w:rPr>
          <w:sz w:val="24"/>
        </w:rPr>
        <w:t>Федарюк</w:t>
      </w:r>
      <w:proofErr w:type="spellEnd"/>
      <w:r>
        <w:rPr>
          <w:sz w:val="24"/>
        </w:rPr>
        <w:t xml:space="preserve">       </w:t>
      </w:r>
    </w:p>
    <w:p w:rsidR="005B6112" w:rsidRDefault="00994CEA">
      <w:pPr>
        <w:spacing w:line="276" w:lineRule="auto"/>
        <w:rPr>
          <w:sz w:val="18"/>
        </w:rPr>
      </w:pPr>
      <w:r>
        <w:rPr>
          <w:sz w:val="24"/>
        </w:rPr>
        <w:t xml:space="preserve">                                                                        </w:t>
      </w:r>
      <w:r>
        <w:rPr>
          <w:sz w:val="18"/>
        </w:rPr>
        <w:t>(подпись)</w:t>
      </w:r>
    </w:p>
    <w:p w:rsidR="005B6112" w:rsidRDefault="005B6112">
      <w:pPr>
        <w:jc w:val="both"/>
        <w:rPr>
          <w:sz w:val="24"/>
        </w:rPr>
      </w:pPr>
    </w:p>
    <w:p w:rsidR="005B6112" w:rsidRDefault="005B6112">
      <w:pPr>
        <w:tabs>
          <w:tab w:val="left" w:pos="360"/>
        </w:tabs>
        <w:ind w:left="284"/>
        <w:jc w:val="center"/>
        <w:rPr>
          <w:sz w:val="28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>С актом проверки готовности ознакомлен, один экземпляр паспорта получил: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both"/>
        <w:rPr>
          <w:sz w:val="24"/>
        </w:rPr>
      </w:pPr>
      <w:r>
        <w:rPr>
          <w:sz w:val="24"/>
        </w:rPr>
        <w:t xml:space="preserve"> «___»____________ 2025</w:t>
      </w:r>
      <w:r>
        <w:rPr>
          <w:sz w:val="24"/>
        </w:rPr>
        <w:t xml:space="preserve"> г. ___________________________________________________</w:t>
      </w:r>
    </w:p>
    <w:p w:rsidR="005B6112" w:rsidRDefault="005B6112">
      <w:pPr>
        <w:ind w:left="284"/>
        <w:jc w:val="both"/>
        <w:rPr>
          <w:sz w:val="24"/>
        </w:rPr>
      </w:pPr>
    </w:p>
    <w:p w:rsidR="005B6112" w:rsidRDefault="00994CEA">
      <w:pPr>
        <w:ind w:left="284"/>
        <w:jc w:val="center"/>
        <w:rPr>
          <w:sz w:val="18"/>
        </w:rPr>
      </w:pPr>
      <w:r>
        <w:rPr>
          <w:sz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</w:rPr>
        <w:t>теплосетевой</w:t>
      </w:r>
      <w:proofErr w:type="spellEnd"/>
      <w:r>
        <w:rPr>
          <w:sz w:val="18"/>
        </w:rPr>
        <w:t xml:space="preserve"> организации, потребителя тепловой энергии, в </w:t>
      </w:r>
      <w:r>
        <w:rPr>
          <w:sz w:val="18"/>
        </w:rPr>
        <w:t>отношении которого проводилась проверка готовности к отопительному периоду)</w:t>
      </w:r>
    </w:p>
    <w:p w:rsidR="005B6112" w:rsidRDefault="005B6112">
      <w:pPr>
        <w:rPr>
          <w:sz w:val="28"/>
        </w:rPr>
      </w:pPr>
    </w:p>
    <w:p w:rsidR="005B6112" w:rsidRDefault="005B6112">
      <w:pPr>
        <w:rPr>
          <w:sz w:val="28"/>
        </w:rPr>
      </w:pPr>
    </w:p>
    <w:sectPr w:rsidR="005B6112" w:rsidSect="005B6112">
      <w:pgSz w:w="11906" w:h="16838"/>
      <w:pgMar w:top="1134" w:right="850" w:bottom="568" w:left="1701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12" w:rsidRDefault="005B6112" w:rsidP="005B6112">
      <w:r>
        <w:separator/>
      </w:r>
    </w:p>
  </w:endnote>
  <w:endnote w:type="continuationSeparator" w:id="0">
    <w:p w:rsidR="005B6112" w:rsidRDefault="005B6112" w:rsidP="005B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12" w:rsidRDefault="005B6112">
    <w:pPr>
      <w:framePr w:wrap="around" w:vAnchor="text" w:hAnchor="margin" w:xAlign="right" w:y="1"/>
    </w:pPr>
    <w:r>
      <w:fldChar w:fldCharType="begin"/>
    </w:r>
    <w:r w:rsidR="00994CEA">
      <w:instrText xml:space="preserve">PAGE </w:instrText>
    </w:r>
    <w:r>
      <w:fldChar w:fldCharType="end"/>
    </w:r>
  </w:p>
  <w:p w:rsidR="005B6112" w:rsidRDefault="005B6112">
    <w:pPr>
      <w:pStyle w:val="a9"/>
      <w:jc w:val="right"/>
    </w:pPr>
  </w:p>
  <w:p w:rsidR="005B6112" w:rsidRDefault="005B6112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12" w:rsidRDefault="005B6112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12" w:rsidRDefault="005B6112">
    <w:pPr>
      <w:framePr w:wrap="around" w:vAnchor="text" w:hAnchor="margin" w:xAlign="right" w:y="1"/>
    </w:pPr>
    <w:r>
      <w:fldChar w:fldCharType="begin"/>
    </w:r>
    <w:r w:rsidR="00994CEA">
      <w:instrText xml:space="preserve">PAGE </w:instrText>
    </w:r>
    <w:r w:rsidR="00994CEA">
      <w:fldChar w:fldCharType="separate"/>
    </w:r>
    <w:r w:rsidR="00994CEA">
      <w:rPr>
        <w:noProof/>
      </w:rPr>
      <w:t>0</w:t>
    </w:r>
    <w:r>
      <w:fldChar w:fldCharType="end"/>
    </w:r>
  </w:p>
  <w:p w:rsidR="005B6112" w:rsidRDefault="005B6112">
    <w:pPr>
      <w:pStyle w:val="a9"/>
      <w:jc w:val="right"/>
    </w:pPr>
  </w:p>
  <w:p w:rsidR="005B6112" w:rsidRDefault="005B6112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12" w:rsidRDefault="005B6112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12" w:rsidRDefault="005B6112" w:rsidP="005B6112">
      <w:r>
        <w:separator/>
      </w:r>
    </w:p>
  </w:footnote>
  <w:footnote w:type="continuationSeparator" w:id="0">
    <w:p w:rsidR="005B6112" w:rsidRDefault="005B6112" w:rsidP="005B6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C4E"/>
    <w:multiLevelType w:val="multilevel"/>
    <w:tmpl w:val="2E68A3C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7C5DFE"/>
    <w:multiLevelType w:val="multilevel"/>
    <w:tmpl w:val="333285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426595"/>
    <w:multiLevelType w:val="multilevel"/>
    <w:tmpl w:val="AEE65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94CE6"/>
    <w:multiLevelType w:val="multilevel"/>
    <w:tmpl w:val="A5BA76C6"/>
    <w:lvl w:ilvl="0">
      <w:start w:val="1"/>
      <w:numFmt w:val="decimal"/>
      <w:lvlText w:val="%1."/>
      <w:lvlJc w:val="left"/>
      <w:pPr>
        <w:ind w:left="1416" w:hanging="360"/>
      </w:pPr>
    </w:lvl>
    <w:lvl w:ilvl="1">
      <w:start w:val="1"/>
      <w:numFmt w:val="lowerLetter"/>
      <w:lvlText w:val="%2."/>
      <w:lvlJc w:val="left"/>
      <w:pPr>
        <w:ind w:left="2136" w:hanging="360"/>
      </w:pPr>
    </w:lvl>
    <w:lvl w:ilvl="2">
      <w:start w:val="1"/>
      <w:numFmt w:val="lowerRoman"/>
      <w:lvlText w:val="%3."/>
      <w:lvlJc w:val="right"/>
      <w:pPr>
        <w:ind w:left="2856" w:hanging="180"/>
      </w:pPr>
    </w:lvl>
    <w:lvl w:ilvl="3">
      <w:start w:val="1"/>
      <w:numFmt w:val="decimal"/>
      <w:lvlText w:val="%4."/>
      <w:lvlJc w:val="left"/>
      <w:pPr>
        <w:ind w:left="3576" w:hanging="360"/>
      </w:pPr>
    </w:lvl>
    <w:lvl w:ilvl="4">
      <w:start w:val="1"/>
      <w:numFmt w:val="lowerLetter"/>
      <w:lvlText w:val="%5."/>
      <w:lvlJc w:val="left"/>
      <w:pPr>
        <w:ind w:left="4296" w:hanging="360"/>
      </w:pPr>
    </w:lvl>
    <w:lvl w:ilvl="5">
      <w:start w:val="1"/>
      <w:numFmt w:val="lowerRoman"/>
      <w:lvlText w:val="%6."/>
      <w:lvlJc w:val="right"/>
      <w:pPr>
        <w:ind w:left="5016" w:hanging="180"/>
      </w:pPr>
    </w:lvl>
    <w:lvl w:ilvl="6">
      <w:start w:val="1"/>
      <w:numFmt w:val="decimal"/>
      <w:lvlText w:val="%7."/>
      <w:lvlJc w:val="left"/>
      <w:pPr>
        <w:ind w:left="5736" w:hanging="360"/>
      </w:pPr>
    </w:lvl>
    <w:lvl w:ilvl="7">
      <w:start w:val="1"/>
      <w:numFmt w:val="lowerLetter"/>
      <w:lvlText w:val="%8."/>
      <w:lvlJc w:val="left"/>
      <w:pPr>
        <w:ind w:left="6456" w:hanging="360"/>
      </w:pPr>
    </w:lvl>
    <w:lvl w:ilvl="8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112"/>
    <w:rsid w:val="005B6112"/>
    <w:rsid w:val="0099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6112"/>
  </w:style>
  <w:style w:type="paragraph" w:styleId="10">
    <w:name w:val="heading 1"/>
    <w:basedOn w:val="a"/>
    <w:next w:val="a"/>
    <w:link w:val="11"/>
    <w:uiPriority w:val="9"/>
    <w:qFormat/>
    <w:rsid w:val="005B6112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5B61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611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B6112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5B6112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6112"/>
  </w:style>
  <w:style w:type="paragraph" w:styleId="21">
    <w:name w:val="toc 2"/>
    <w:next w:val="a"/>
    <w:link w:val="22"/>
    <w:uiPriority w:val="39"/>
    <w:rsid w:val="005B61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6112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B611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B6112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5B61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6112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5B6112"/>
    <w:pPr>
      <w:spacing w:beforeAutospacing="1" w:afterAutospacing="1"/>
    </w:pPr>
    <w:rPr>
      <w:sz w:val="24"/>
    </w:rPr>
  </w:style>
  <w:style w:type="character" w:customStyle="1" w:styleId="consnormal0">
    <w:name w:val="consnormal"/>
    <w:basedOn w:val="1"/>
    <w:link w:val="consnormal"/>
    <w:rsid w:val="005B6112"/>
    <w:rPr>
      <w:sz w:val="24"/>
    </w:rPr>
  </w:style>
  <w:style w:type="paragraph" w:styleId="6">
    <w:name w:val="toc 6"/>
    <w:next w:val="a"/>
    <w:link w:val="60"/>
    <w:uiPriority w:val="39"/>
    <w:rsid w:val="005B61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6112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5B611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B6112"/>
  </w:style>
  <w:style w:type="paragraph" w:styleId="7">
    <w:name w:val="toc 7"/>
    <w:next w:val="a"/>
    <w:link w:val="70"/>
    <w:uiPriority w:val="39"/>
    <w:rsid w:val="005B611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6112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B6112"/>
    <w:rPr>
      <w:rFonts w:ascii="Cambria" w:hAnsi="Cambria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5B6112"/>
  </w:style>
  <w:style w:type="character" w:customStyle="1" w:styleId="apple-converted-space0">
    <w:name w:val="apple-converted-space"/>
    <w:basedOn w:val="a0"/>
    <w:link w:val="apple-converted-space"/>
    <w:rsid w:val="005B6112"/>
  </w:style>
  <w:style w:type="paragraph" w:customStyle="1" w:styleId="Iauiue">
    <w:name w:val="Iau?iue"/>
    <w:link w:val="Iauiue0"/>
    <w:rsid w:val="005B6112"/>
  </w:style>
  <w:style w:type="character" w:customStyle="1" w:styleId="Iauiue0">
    <w:name w:val="Iau?iue"/>
    <w:link w:val="Iauiue"/>
    <w:rsid w:val="005B6112"/>
  </w:style>
  <w:style w:type="paragraph" w:customStyle="1" w:styleId="bodytextindent3">
    <w:name w:val="bodytextindent3"/>
    <w:basedOn w:val="a"/>
    <w:link w:val="bodytextindent30"/>
    <w:rsid w:val="005B6112"/>
    <w:pPr>
      <w:spacing w:beforeAutospacing="1" w:afterAutospacing="1"/>
    </w:pPr>
    <w:rPr>
      <w:sz w:val="24"/>
    </w:rPr>
  </w:style>
  <w:style w:type="character" w:customStyle="1" w:styleId="bodytextindent30">
    <w:name w:val="bodytextindent3"/>
    <w:basedOn w:val="1"/>
    <w:link w:val="bodytextindent3"/>
    <w:rsid w:val="005B6112"/>
    <w:rPr>
      <w:sz w:val="24"/>
    </w:rPr>
  </w:style>
  <w:style w:type="paragraph" w:styleId="a7">
    <w:name w:val="Normal (Web)"/>
    <w:basedOn w:val="a"/>
    <w:link w:val="a8"/>
    <w:rsid w:val="005B6112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5B6112"/>
    <w:rPr>
      <w:sz w:val="24"/>
    </w:rPr>
  </w:style>
  <w:style w:type="paragraph" w:styleId="a9">
    <w:name w:val="footer"/>
    <w:basedOn w:val="a"/>
    <w:link w:val="aa"/>
    <w:rsid w:val="005B6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5B6112"/>
  </w:style>
  <w:style w:type="paragraph" w:styleId="31">
    <w:name w:val="toc 3"/>
    <w:next w:val="a"/>
    <w:link w:val="32"/>
    <w:uiPriority w:val="39"/>
    <w:rsid w:val="005B611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6112"/>
    <w:rPr>
      <w:rFonts w:ascii="XO Thames" w:hAnsi="XO Thames"/>
      <w:sz w:val="28"/>
    </w:rPr>
  </w:style>
  <w:style w:type="paragraph" w:styleId="ab">
    <w:name w:val="Body Text"/>
    <w:basedOn w:val="a"/>
    <w:link w:val="ac"/>
    <w:rsid w:val="005B6112"/>
    <w:pPr>
      <w:spacing w:after="120"/>
    </w:pPr>
  </w:style>
  <w:style w:type="character" w:customStyle="1" w:styleId="ac">
    <w:name w:val="Основной текст Знак"/>
    <w:basedOn w:val="1"/>
    <w:link w:val="ab"/>
    <w:rsid w:val="005B6112"/>
  </w:style>
  <w:style w:type="character" w:customStyle="1" w:styleId="50">
    <w:name w:val="Заголовок 5 Знак"/>
    <w:basedOn w:val="1"/>
    <w:link w:val="5"/>
    <w:rsid w:val="005B6112"/>
    <w:rPr>
      <w:b/>
      <w:sz w:val="28"/>
    </w:rPr>
  </w:style>
  <w:style w:type="character" w:customStyle="1" w:styleId="11">
    <w:name w:val="Заголовок 1 Знак"/>
    <w:basedOn w:val="1"/>
    <w:link w:val="10"/>
    <w:rsid w:val="005B6112"/>
    <w:rPr>
      <w:rFonts w:ascii="Cambria" w:hAnsi="Cambria"/>
      <w:b/>
      <w:sz w:val="32"/>
    </w:rPr>
  </w:style>
  <w:style w:type="paragraph" w:customStyle="1" w:styleId="13">
    <w:name w:val="Гиперссылка1"/>
    <w:link w:val="ad"/>
    <w:rsid w:val="005B6112"/>
    <w:rPr>
      <w:color w:val="0000FF"/>
      <w:u w:val="single"/>
    </w:rPr>
  </w:style>
  <w:style w:type="character" w:styleId="ad">
    <w:name w:val="Hyperlink"/>
    <w:link w:val="13"/>
    <w:rsid w:val="005B6112"/>
    <w:rPr>
      <w:color w:val="0000FF"/>
      <w:u w:val="single"/>
    </w:rPr>
  </w:style>
  <w:style w:type="paragraph" w:customStyle="1" w:styleId="Footnote">
    <w:name w:val="Footnote"/>
    <w:link w:val="Footnote0"/>
    <w:rsid w:val="005B61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B611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611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B61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61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61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61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6112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5B6112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5B6112"/>
    <w:rPr>
      <w:sz w:val="16"/>
    </w:rPr>
  </w:style>
  <w:style w:type="paragraph" w:customStyle="1" w:styleId="12">
    <w:name w:val="Основной шрифт абзаца1"/>
    <w:link w:val="23"/>
    <w:rsid w:val="005B6112"/>
  </w:style>
  <w:style w:type="paragraph" w:styleId="23">
    <w:name w:val="Body Text Indent 2"/>
    <w:basedOn w:val="a"/>
    <w:link w:val="24"/>
    <w:rsid w:val="005B6112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5B6112"/>
    <w:rPr>
      <w:sz w:val="28"/>
    </w:rPr>
  </w:style>
  <w:style w:type="paragraph" w:styleId="8">
    <w:name w:val="toc 8"/>
    <w:next w:val="a"/>
    <w:link w:val="80"/>
    <w:uiPriority w:val="39"/>
    <w:rsid w:val="005B61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6112"/>
    <w:rPr>
      <w:rFonts w:ascii="XO Thames" w:hAnsi="XO Thames"/>
      <w:sz w:val="28"/>
    </w:rPr>
  </w:style>
  <w:style w:type="paragraph" w:styleId="ae">
    <w:name w:val="header"/>
    <w:basedOn w:val="a"/>
    <w:link w:val="af"/>
    <w:rsid w:val="005B61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5B6112"/>
  </w:style>
  <w:style w:type="paragraph" w:styleId="51">
    <w:name w:val="toc 5"/>
    <w:next w:val="a"/>
    <w:link w:val="52"/>
    <w:uiPriority w:val="39"/>
    <w:rsid w:val="005B61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6112"/>
    <w:rPr>
      <w:rFonts w:ascii="XO Thames" w:hAnsi="XO Thames"/>
      <w:sz w:val="28"/>
    </w:rPr>
  </w:style>
  <w:style w:type="paragraph" w:styleId="af0">
    <w:name w:val="Body Text Indent"/>
    <w:basedOn w:val="a"/>
    <w:link w:val="af1"/>
    <w:rsid w:val="005B6112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5B6112"/>
  </w:style>
  <w:style w:type="paragraph" w:styleId="af2">
    <w:name w:val="Subtitle"/>
    <w:next w:val="a"/>
    <w:link w:val="af3"/>
    <w:uiPriority w:val="11"/>
    <w:qFormat/>
    <w:rsid w:val="005B611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5B611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5B61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5B61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B6112"/>
    <w:rPr>
      <w:b/>
      <w:sz w:val="36"/>
    </w:rPr>
  </w:style>
  <w:style w:type="character" w:customStyle="1" w:styleId="20">
    <w:name w:val="Заголовок 2 Знак"/>
    <w:link w:val="2"/>
    <w:rsid w:val="005B6112"/>
    <w:rPr>
      <w:rFonts w:ascii="XO Thames" w:hAnsi="XO Thames"/>
      <w:b/>
      <w:sz w:val="28"/>
    </w:rPr>
  </w:style>
  <w:style w:type="paragraph" w:customStyle="1" w:styleId="bodytextindent2">
    <w:name w:val="bodytextindent2"/>
    <w:basedOn w:val="a"/>
    <w:link w:val="bodytextindent20"/>
    <w:rsid w:val="005B6112"/>
    <w:pPr>
      <w:spacing w:beforeAutospacing="1" w:afterAutospacing="1"/>
    </w:pPr>
    <w:rPr>
      <w:sz w:val="24"/>
    </w:rPr>
  </w:style>
  <w:style w:type="character" w:customStyle="1" w:styleId="bodytextindent20">
    <w:name w:val="bodytextindent2"/>
    <w:basedOn w:val="1"/>
    <w:link w:val="bodytextindent2"/>
    <w:rsid w:val="005B6112"/>
    <w:rPr>
      <w:sz w:val="24"/>
    </w:rPr>
  </w:style>
  <w:style w:type="table" w:styleId="af6">
    <w:name w:val="Table Grid"/>
    <w:basedOn w:val="a1"/>
    <w:rsid w:val="005B6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2129</Words>
  <Characters>12139</Characters>
  <Application>Microsoft Office Word</Application>
  <DocSecurity>0</DocSecurity>
  <Lines>101</Lines>
  <Paragraphs>28</Paragraphs>
  <ScaleCrop>false</ScaleCrop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2025-06-19T04:04:00Z</dcterms:created>
  <dcterms:modified xsi:type="dcterms:W3CDTF">2025-06-19T04:05:00Z</dcterms:modified>
</cp:coreProperties>
</file>